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96475" w:rsidRDefault="00396475" w:rsidP="00396475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475" w:rsidRDefault="00396475" w:rsidP="00396475">
      <w:pP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396475" w:rsidRDefault="00396475" w:rsidP="00396475">
      <w:pP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396475" w:rsidRDefault="00396475" w:rsidP="00396475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(Bs)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396475" w:rsidRDefault="00396475" w:rsidP="00396475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8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Segoe UI Symbol" w:eastAsia="Noto Sans Symbols" w:hAnsi="Segoe UI Symbol" w:cs="Segoe UI Symbol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5468E1" w:rsidRDefault="005468E1" w:rsidP="005468E1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5468E1" w:rsidRDefault="005468E1" w:rsidP="005468E1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SCUOLA SECONDARIA DI PRIMO GRADO</w:t>
      </w:r>
    </w:p>
    <w:p w:rsidR="005468E1" w:rsidRDefault="005468E1" w:rsidP="005468E1">
      <w:pPr>
        <w:pStyle w:val="Normale1"/>
        <w:jc w:val="center"/>
        <w:rPr>
          <w:rFonts w:eastAsia="Calibri"/>
          <w:b/>
        </w:rPr>
      </w:pPr>
    </w:p>
    <w:p w:rsidR="00396475" w:rsidRDefault="00396475" w:rsidP="005468E1">
      <w:pPr>
        <w:pStyle w:val="Normale1"/>
        <w:jc w:val="center"/>
        <w:rPr>
          <w:rFonts w:eastAsia="Calibri"/>
          <w:b/>
        </w:rPr>
      </w:pPr>
    </w:p>
    <w:p w:rsidR="005468E1" w:rsidRPr="005468E1" w:rsidRDefault="005468E1" w:rsidP="005468E1">
      <w:pPr>
        <w:pStyle w:val="Normale1"/>
        <w:spacing w:line="276" w:lineRule="auto"/>
        <w:jc w:val="center"/>
        <w:rPr>
          <w:rFonts w:eastAsia="Calibri"/>
          <w:b/>
          <w:u w:val="single"/>
        </w:rPr>
      </w:pPr>
      <w:r w:rsidRPr="005468E1">
        <w:rPr>
          <w:rFonts w:eastAsia="Calibri"/>
          <w:b/>
          <w:u w:val="single"/>
        </w:rPr>
        <w:t xml:space="preserve">PIANO DIDATTICO TECNOLOGIA  </w:t>
      </w:r>
    </w:p>
    <w:p w:rsidR="00396475" w:rsidRDefault="00396475">
      <w:pPr>
        <w:pStyle w:val="Normale1"/>
        <w:rPr>
          <w:rFonts w:eastAsia="Calibri"/>
          <w:b/>
        </w:rPr>
      </w:pPr>
    </w:p>
    <w:p w:rsidR="00A8741B" w:rsidRDefault="0009065E">
      <w:pPr>
        <w:pStyle w:val="Normale1"/>
        <w:rPr>
          <w:rFonts w:eastAsia="Calibri"/>
          <w:b/>
        </w:rPr>
      </w:pPr>
      <w:r w:rsidRPr="00044B39">
        <w:rPr>
          <w:rFonts w:eastAsia="Calibri"/>
          <w:b/>
        </w:rPr>
        <w:t>CLASSE SECONDA</w:t>
      </w:r>
      <w:r w:rsidR="00F94B7E">
        <w:rPr>
          <w:rFonts w:eastAsia="Calibri"/>
          <w:b/>
        </w:rPr>
        <w:t xml:space="preserve"> </w:t>
      </w:r>
      <w:r w:rsidR="00F94B7E" w:rsidRPr="00044B39">
        <w:rPr>
          <w:rFonts w:eastAsia="Calibri"/>
          <w:b/>
        </w:rPr>
        <w:t>– SCUOLA SECONDARIA</w:t>
      </w:r>
    </w:p>
    <w:p w:rsidR="00396475" w:rsidRPr="00044B39" w:rsidRDefault="00396475">
      <w:pPr>
        <w:pStyle w:val="Normale1"/>
        <w:rPr>
          <w:rFonts w:eastAsia="Calibri"/>
          <w:b/>
        </w:rPr>
      </w:pPr>
    </w:p>
    <w:tbl>
      <w:tblPr>
        <w:tblStyle w:val="a6"/>
        <w:tblW w:w="1458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5"/>
        <w:gridCol w:w="5387"/>
        <w:gridCol w:w="4515"/>
      </w:tblGrid>
      <w:tr w:rsidR="00A8741B" w:rsidRPr="00044B39">
        <w:tc>
          <w:tcPr>
            <w:tcW w:w="14587" w:type="dxa"/>
            <w:gridSpan w:val="3"/>
            <w:shd w:val="clear" w:color="auto" w:fill="auto"/>
          </w:tcPr>
          <w:p w:rsidR="00A8741B" w:rsidRPr="00044B39" w:rsidRDefault="0009065E">
            <w:pPr>
              <w:pStyle w:val="Normale1"/>
              <w:jc w:val="center"/>
              <w:rPr>
                <w:rFonts w:eastAsia="Calibri"/>
                <w:b/>
              </w:rPr>
            </w:pPr>
            <w:r w:rsidRPr="00044B39">
              <w:rPr>
                <w:rFonts w:eastAsia="Calibri"/>
                <w:b/>
              </w:rPr>
              <w:t xml:space="preserve">TRAGUARDI DI SVILUPPO DELLE COMPETENZE </w:t>
            </w:r>
          </w:p>
        </w:tc>
      </w:tr>
      <w:tr w:rsidR="00A8741B" w:rsidRPr="00044B39">
        <w:tc>
          <w:tcPr>
            <w:tcW w:w="14587" w:type="dxa"/>
            <w:gridSpan w:val="3"/>
            <w:shd w:val="clear" w:color="auto" w:fill="auto"/>
          </w:tcPr>
          <w:p w:rsidR="00A8741B" w:rsidRPr="00396475" w:rsidRDefault="0009065E">
            <w:pPr>
              <w:pStyle w:val="Normale1"/>
              <w:widowControl w:val="0"/>
              <w:numPr>
                <w:ilvl w:val="0"/>
                <w:numId w:val="3"/>
              </w:numPr>
              <w:ind w:right="37"/>
              <w:jc w:val="both"/>
            </w:pPr>
            <w:bookmarkStart w:id="0" w:name="_GoBack"/>
            <w:r w:rsidRPr="00396475">
              <w:t>L’alunno riconosce nell’ambiente che lo circonda i principali sistemi tecnologici e le molteplici relazioni che essi stabiliscono con gli esseri viventi e gli altri elementi naturali per adottare comportamenti corretti in differenti situazioni.</w:t>
            </w:r>
          </w:p>
          <w:p w:rsidR="00A8741B" w:rsidRPr="00396475" w:rsidRDefault="0009065E">
            <w:pPr>
              <w:pStyle w:val="Normale1"/>
              <w:numPr>
                <w:ilvl w:val="0"/>
                <w:numId w:val="3"/>
              </w:numPr>
              <w:ind w:right="37"/>
              <w:jc w:val="both"/>
            </w:pPr>
            <w:r w:rsidRPr="00396475">
              <w:t xml:space="preserve">Conosce i principali processi di trasformazione di risorse o di produzione di beni per riconoscere i problemi legati alla trasformazione di risorse ed al loro impiego. </w:t>
            </w:r>
          </w:p>
          <w:p w:rsidR="00A8741B" w:rsidRPr="00396475" w:rsidRDefault="0009065E">
            <w:pPr>
              <w:pStyle w:val="Normale1"/>
              <w:numPr>
                <w:ilvl w:val="0"/>
                <w:numId w:val="3"/>
              </w:numPr>
              <w:ind w:right="37"/>
              <w:jc w:val="both"/>
            </w:pPr>
            <w:r w:rsidRPr="00396475">
              <w:t>È in grado di ipotizzare le possibili conseguenze di una decisione o di una scelta di tipo tecnologico, riconoscendo in ogni innovazione opportunità e rischi per differenziare aspetti e conseguenze sul piano economico, ecologico e relativo alla salute.</w:t>
            </w:r>
          </w:p>
          <w:p w:rsidR="00A8741B" w:rsidRPr="00396475" w:rsidRDefault="0009065E">
            <w:pPr>
              <w:pStyle w:val="Normale1"/>
              <w:numPr>
                <w:ilvl w:val="0"/>
                <w:numId w:val="3"/>
              </w:numPr>
              <w:ind w:right="37"/>
              <w:jc w:val="both"/>
            </w:pPr>
            <w:r w:rsidRPr="00396475">
              <w:t>Conosce e utilizza oggetti, strumenti e macchine di uso comune ed è in grado di classificarli e di descriverne la funzione in relazione alla forma, alla struttura e ai materiali per valutarne il corretto utilizzo nella progettazione e realizzazione di manufatti in relazione ai bisogni e alle risorse economiche e organizzative.</w:t>
            </w:r>
          </w:p>
          <w:p w:rsidR="00A8741B" w:rsidRPr="00396475" w:rsidRDefault="0009065E">
            <w:pPr>
              <w:pStyle w:val="Normale1"/>
              <w:numPr>
                <w:ilvl w:val="0"/>
                <w:numId w:val="3"/>
              </w:numPr>
              <w:ind w:right="37"/>
              <w:jc w:val="both"/>
            </w:pPr>
            <w:r w:rsidRPr="00396475">
              <w:t>Utilizza adeguate risorse materiali, informative e organizzative per acquisire conoscenze ed eseguire semplici compiti operativi.</w:t>
            </w:r>
          </w:p>
          <w:p w:rsidR="00A8741B" w:rsidRPr="00396475" w:rsidRDefault="0009065E">
            <w:pPr>
              <w:pStyle w:val="Normale1"/>
              <w:numPr>
                <w:ilvl w:val="0"/>
                <w:numId w:val="3"/>
              </w:numPr>
              <w:ind w:right="37"/>
              <w:jc w:val="both"/>
            </w:pPr>
            <w:r w:rsidRPr="00396475">
              <w:t>Ricava dalla lettura e dall’analisi di testi o tabelle informazioni sui beni o sui servizi disponibili sul mercato per  esprimere valutazioni rispetto a criteri di tipo diverso.</w:t>
            </w:r>
          </w:p>
          <w:p w:rsidR="00A8741B" w:rsidRPr="00396475" w:rsidRDefault="0009065E">
            <w:pPr>
              <w:pStyle w:val="Normale1"/>
              <w:widowControl w:val="0"/>
              <w:numPr>
                <w:ilvl w:val="0"/>
                <w:numId w:val="3"/>
              </w:numPr>
              <w:ind w:right="37"/>
              <w:jc w:val="both"/>
            </w:pPr>
            <w:r w:rsidRPr="00396475">
              <w:t>Conosce le proprietà e le caratteristiche dei diversi mezzi di comunicazione per farne un uso efficace e responsabile rispetto alle proprie necessità di studio e socializzazione.</w:t>
            </w:r>
          </w:p>
          <w:p w:rsidR="00A8741B" w:rsidRPr="00396475" w:rsidRDefault="0009065E">
            <w:pPr>
              <w:pStyle w:val="Normale1"/>
              <w:widowControl w:val="0"/>
              <w:numPr>
                <w:ilvl w:val="0"/>
                <w:numId w:val="3"/>
              </w:numPr>
              <w:ind w:right="37"/>
              <w:jc w:val="both"/>
            </w:pPr>
            <w:r w:rsidRPr="00396475">
              <w:t>Sa utilizzare comunicazioni procedurali e istruzioni tecniche per eseguire, in maniera metodica e razionale, semplici compiti operativi.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"/>
              </w:numPr>
              <w:spacing w:after="200" w:line="276" w:lineRule="auto"/>
            </w:pPr>
            <w:r w:rsidRPr="00396475">
              <w:t xml:space="preserve">Progetta e realizza rappresentazioni grafiche o </w:t>
            </w:r>
            <w:r w:rsidRPr="00396475">
              <w:rPr>
                <w:i/>
              </w:rPr>
              <w:t>infografiche</w:t>
            </w:r>
            <w:r w:rsidRPr="00396475">
              <w:t>, relative alla struttura e al funzionamento di sistemi materiali o immateriali, utilizzando elementi del disegno tecnico o altri linguaggi multimediali e di programmazione, per produrre elaborati grafici in funzione delle esigenze dell’uomo.</w:t>
            </w:r>
            <w:bookmarkEnd w:id="0"/>
          </w:p>
        </w:tc>
      </w:tr>
      <w:tr w:rsidR="00A8741B" w:rsidRPr="00044B39">
        <w:tc>
          <w:tcPr>
            <w:tcW w:w="14587" w:type="dxa"/>
            <w:gridSpan w:val="3"/>
            <w:shd w:val="clear" w:color="auto" w:fill="auto"/>
          </w:tcPr>
          <w:p w:rsidR="00A8741B" w:rsidRPr="00044B39" w:rsidRDefault="0009065E">
            <w:pPr>
              <w:pStyle w:val="Normale1"/>
              <w:ind w:left="720"/>
              <w:jc w:val="center"/>
              <w:rPr>
                <w:rFonts w:eastAsia="Calibri"/>
                <w:b/>
              </w:rPr>
            </w:pPr>
            <w:r w:rsidRPr="00044B39">
              <w:rPr>
                <w:rFonts w:eastAsia="Calibri"/>
                <w:b/>
              </w:rPr>
              <w:t xml:space="preserve">DIMENSIONI DI COMPETENZA </w:t>
            </w:r>
          </w:p>
        </w:tc>
      </w:tr>
      <w:tr w:rsidR="00A8741B" w:rsidRPr="00044B39" w:rsidTr="005468E1">
        <w:trPr>
          <w:trHeight w:val="414"/>
        </w:trPr>
        <w:tc>
          <w:tcPr>
            <w:tcW w:w="4685" w:type="dxa"/>
            <w:shd w:val="clear" w:color="auto" w:fill="auto"/>
          </w:tcPr>
          <w:p w:rsidR="00A8741B" w:rsidRPr="00044B39" w:rsidRDefault="0009065E">
            <w:pPr>
              <w:pStyle w:val="Normale1"/>
              <w:jc w:val="center"/>
              <w:rPr>
                <w:rFonts w:eastAsia="Calibri"/>
                <w:b/>
              </w:rPr>
            </w:pPr>
            <w:r w:rsidRPr="00044B39">
              <w:rPr>
                <w:rFonts w:eastAsia="Calibri"/>
                <w:b/>
              </w:rPr>
              <w:t xml:space="preserve">VEDERE OSSERVARE E SPERIMENTARE </w:t>
            </w:r>
          </w:p>
        </w:tc>
        <w:tc>
          <w:tcPr>
            <w:tcW w:w="5387" w:type="dxa"/>
            <w:shd w:val="clear" w:color="auto" w:fill="auto"/>
          </w:tcPr>
          <w:p w:rsidR="00A8741B" w:rsidRPr="00044B39" w:rsidRDefault="0009065E">
            <w:pPr>
              <w:pStyle w:val="Normale1"/>
              <w:jc w:val="center"/>
              <w:rPr>
                <w:rFonts w:eastAsia="Calibri"/>
                <w:b/>
              </w:rPr>
            </w:pPr>
            <w:r w:rsidRPr="00044B39">
              <w:rPr>
                <w:rFonts w:eastAsia="Calibri"/>
                <w:b/>
              </w:rPr>
              <w:t xml:space="preserve">PREVEDERE IMMAGINARE  E PROGETTARE </w:t>
            </w:r>
          </w:p>
        </w:tc>
        <w:tc>
          <w:tcPr>
            <w:tcW w:w="4515" w:type="dxa"/>
            <w:shd w:val="clear" w:color="auto" w:fill="auto"/>
          </w:tcPr>
          <w:p w:rsidR="00A8741B" w:rsidRPr="00044B39" w:rsidRDefault="0009065E">
            <w:pPr>
              <w:pStyle w:val="Normale1"/>
              <w:jc w:val="center"/>
              <w:rPr>
                <w:rFonts w:eastAsia="Calibri"/>
                <w:b/>
              </w:rPr>
            </w:pPr>
            <w:r w:rsidRPr="00044B39">
              <w:rPr>
                <w:rFonts w:eastAsia="Calibri"/>
                <w:b/>
              </w:rPr>
              <w:t xml:space="preserve">INTERVENIRE TRASFORMARE E PRODURRE </w:t>
            </w:r>
          </w:p>
        </w:tc>
      </w:tr>
      <w:tr w:rsidR="00A8741B" w:rsidRPr="00044B39" w:rsidTr="005468E1">
        <w:trPr>
          <w:trHeight w:val="414"/>
        </w:trPr>
        <w:tc>
          <w:tcPr>
            <w:tcW w:w="4685" w:type="dxa"/>
            <w:shd w:val="clear" w:color="auto" w:fill="auto"/>
          </w:tcPr>
          <w:p w:rsidR="00A8741B" w:rsidRPr="00044B39" w:rsidRDefault="0009065E">
            <w:pPr>
              <w:pStyle w:val="Normale1"/>
              <w:numPr>
                <w:ilvl w:val="0"/>
                <w:numId w:val="35"/>
              </w:numPr>
              <w:spacing w:before="240"/>
              <w:jc w:val="both"/>
              <w:rPr>
                <w:rFonts w:eastAsia="Arial"/>
              </w:rPr>
            </w:pPr>
            <w:r w:rsidRPr="00044B39">
              <w:lastRenderedPageBreak/>
              <w:t xml:space="preserve">Comprende la principale simbologia adottata nell’ambito del </w:t>
            </w:r>
            <w:r w:rsidRPr="00044B39">
              <w:tab/>
              <w:t>disegno tecnico.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5"/>
              </w:numPr>
              <w:jc w:val="both"/>
              <w:rPr>
                <w:rFonts w:eastAsia="Arial"/>
              </w:rPr>
            </w:pPr>
            <w:r w:rsidRPr="00044B39">
              <w:t xml:space="preserve">Rileva le misure di un’aula o di una stanza e degli </w:t>
            </w:r>
            <w:r w:rsidRPr="00044B39">
              <w:tab/>
              <w:t xml:space="preserve">elementi in essa contenuti. </w:t>
            </w:r>
            <w:r w:rsidRPr="00044B39">
              <w:tab/>
            </w:r>
          </w:p>
          <w:p w:rsidR="00A8741B" w:rsidRPr="00044B39" w:rsidRDefault="0009065E">
            <w:pPr>
              <w:pStyle w:val="Normale1"/>
              <w:numPr>
                <w:ilvl w:val="0"/>
                <w:numId w:val="35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Sperimenta in maniera semplice l’utilizzo di materiali differenti.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5"/>
              </w:numPr>
              <w:spacing w:after="240"/>
              <w:jc w:val="both"/>
              <w:rPr>
                <w:rFonts w:eastAsia="Arial"/>
              </w:rPr>
            </w:pPr>
            <w:r w:rsidRPr="00044B39">
              <w:t>Ricava informazioni dalla lettura di disegni tecnici</w:t>
            </w:r>
          </w:p>
          <w:p w:rsidR="00A8741B" w:rsidRPr="00044B39" w:rsidRDefault="00A8741B">
            <w:pPr>
              <w:pStyle w:val="Normale1"/>
              <w:spacing w:before="240" w:after="240"/>
              <w:ind w:left="720"/>
              <w:jc w:val="both"/>
            </w:pPr>
          </w:p>
          <w:p w:rsidR="00A8741B" w:rsidRPr="00044B39" w:rsidRDefault="0009065E">
            <w:pPr>
              <w:pStyle w:val="Normale1"/>
              <w:numPr>
                <w:ilvl w:val="0"/>
                <w:numId w:val="35"/>
              </w:numPr>
              <w:spacing w:before="240"/>
              <w:jc w:val="both"/>
              <w:rPr>
                <w:rFonts w:eastAsia="Arial"/>
              </w:rPr>
            </w:pPr>
            <w:r w:rsidRPr="00044B39">
              <w:t>Comprende la natura e le caratteristiche di alcuni materiali.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5"/>
              </w:numPr>
              <w:jc w:val="both"/>
              <w:rPr>
                <w:rFonts w:eastAsia="Arial"/>
              </w:rPr>
            </w:pPr>
            <w:r w:rsidRPr="00044B39">
              <w:t>Effettua prove per comprenderne le proprietà dei materiali.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5"/>
              </w:numPr>
              <w:spacing w:after="240"/>
              <w:jc w:val="both"/>
              <w:rPr>
                <w:rFonts w:eastAsia="Arial"/>
              </w:rPr>
            </w:pPr>
            <w:r w:rsidRPr="00044B39">
              <w:t xml:space="preserve">Utilizza dei programmi di videoscrittura, calcolo e disegno. </w:t>
            </w:r>
          </w:p>
          <w:p w:rsidR="00A8741B" w:rsidRPr="00044B39" w:rsidRDefault="00A8741B">
            <w:pPr>
              <w:pStyle w:val="Normale1"/>
              <w:spacing w:before="240" w:after="240"/>
              <w:ind w:left="720"/>
              <w:jc w:val="both"/>
            </w:pPr>
          </w:p>
          <w:p w:rsidR="00A8741B" w:rsidRPr="00044B39" w:rsidRDefault="00A8741B">
            <w:pPr>
              <w:pStyle w:val="Normale1"/>
              <w:spacing w:before="240" w:after="240"/>
              <w:ind w:left="720"/>
            </w:pPr>
          </w:p>
          <w:p w:rsidR="00A8741B" w:rsidRPr="00044B39" w:rsidRDefault="00A8741B">
            <w:pPr>
              <w:pStyle w:val="Normale1"/>
              <w:spacing w:before="240" w:after="240"/>
              <w:ind w:left="720"/>
              <w:jc w:val="both"/>
            </w:pPr>
          </w:p>
          <w:p w:rsidR="00A8741B" w:rsidRPr="00044B39" w:rsidRDefault="00A8741B">
            <w:pPr>
              <w:pStyle w:val="Normale1"/>
              <w:ind w:left="720"/>
            </w:pPr>
          </w:p>
        </w:tc>
        <w:tc>
          <w:tcPr>
            <w:tcW w:w="53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741B" w:rsidRPr="00044B39" w:rsidRDefault="0009065E">
            <w:pPr>
              <w:pStyle w:val="Normale1"/>
              <w:numPr>
                <w:ilvl w:val="0"/>
                <w:numId w:val="35"/>
              </w:numPr>
            </w:pPr>
            <w:r w:rsidRPr="00044B39">
              <w:t>Comprende i principali sistemi tecnologici e le loro  relazioni con l’uomo e l’ambiente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5"/>
              </w:numPr>
              <w:rPr>
                <w:rFonts w:eastAsia="Calibri"/>
              </w:rPr>
            </w:pPr>
            <w:r w:rsidRPr="00044B39">
              <w:rPr>
                <w:rFonts w:eastAsia="Calibri"/>
              </w:rPr>
              <w:t>Interpreta l’evoluzione nel tempo dell’uso dei materiali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5"/>
              </w:numPr>
              <w:rPr>
                <w:rFonts w:eastAsia="Calibri"/>
              </w:rPr>
            </w:pPr>
            <w:r w:rsidRPr="00044B39">
              <w:rPr>
                <w:rFonts w:eastAsia="Calibri"/>
              </w:rPr>
              <w:t>Considera le implicazioni tra lo sfruttamento delle risorse e l’ambiente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5"/>
              </w:numPr>
              <w:rPr>
                <w:rFonts w:eastAsia="Calibri"/>
              </w:rPr>
            </w:pPr>
            <w:r w:rsidRPr="00044B39">
              <w:rPr>
                <w:rFonts w:eastAsia="Calibri"/>
              </w:rPr>
              <w:t>Pianifica le varie fasi per la produzione di un semplice manufatto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5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 xml:space="preserve">Rapporta le misure delle singole parti a quelle dell’insieme. 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5"/>
              </w:numPr>
              <w:jc w:val="both"/>
            </w:pPr>
            <w:r w:rsidRPr="00044B39">
              <w:t>Utilizza stili di vita ecologicamente sostenibili.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5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Comprende le conseguenze delle scelte progettuali effettuate.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5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 xml:space="preserve">Conosce i principali processi di trasformazione di risorse o di </w:t>
            </w:r>
            <w:r w:rsidRPr="00044B39">
              <w:rPr>
                <w:rFonts w:eastAsia="Calibri"/>
              </w:rPr>
              <w:tab/>
              <w:t>produzione di beni.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5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Individua la relazione tra oggetti prodotti e materie prime impiegate.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5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Comprende l'importanza del riuso dei beni dismessi.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5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Utilizza un motore di ricerca per reperire informazioni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5"/>
              </w:numPr>
              <w:spacing w:after="240"/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Comprende i concetti di dimensioni reali, rappresentazioni in scala, ingrandimento e riduzione.</w:t>
            </w:r>
          </w:p>
        </w:tc>
        <w:tc>
          <w:tcPr>
            <w:tcW w:w="4515" w:type="dxa"/>
            <w:shd w:val="clear" w:color="auto" w:fill="auto"/>
          </w:tcPr>
          <w:p w:rsidR="00A8741B" w:rsidRPr="00044B39" w:rsidRDefault="0009065E">
            <w:pPr>
              <w:pStyle w:val="Normale1"/>
              <w:numPr>
                <w:ilvl w:val="0"/>
                <w:numId w:val="35"/>
              </w:numPr>
              <w:spacing w:before="240"/>
              <w:jc w:val="both"/>
              <w:rPr>
                <w:rFonts w:eastAsia="Arial"/>
              </w:rPr>
            </w:pPr>
            <w:r w:rsidRPr="00044B39">
              <w:t>Rappresenta figure geometriche tridimensionali e loro composizioni in proiezione ortogonale.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5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Analizza semplici oggetti, nella loro interezza e nei singoli componenti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5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  <w:highlight w:val="white"/>
              </w:rPr>
              <w:t>Utilizza le norme convenzionali del disegno tecnico.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5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Costruisce  oggetti con materiale di recupero.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5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Crea istruzioni per spiegare il montaggio di un oggetto.</w:t>
            </w:r>
          </w:p>
          <w:p w:rsidR="00A8741B" w:rsidRPr="00044B39" w:rsidRDefault="00A8741B">
            <w:pPr>
              <w:pStyle w:val="Normale1"/>
              <w:ind w:left="720"/>
              <w:jc w:val="both"/>
              <w:rPr>
                <w:rFonts w:eastAsia="Calibri"/>
              </w:rPr>
            </w:pPr>
          </w:p>
        </w:tc>
      </w:tr>
      <w:tr w:rsidR="00A8741B" w:rsidRPr="00044B39" w:rsidTr="005468E1">
        <w:trPr>
          <w:trHeight w:val="110"/>
        </w:trPr>
        <w:tc>
          <w:tcPr>
            <w:tcW w:w="14587" w:type="dxa"/>
            <w:gridSpan w:val="3"/>
            <w:shd w:val="clear" w:color="auto" w:fill="auto"/>
          </w:tcPr>
          <w:p w:rsidR="00A8741B" w:rsidRPr="00044B39" w:rsidRDefault="0009065E">
            <w:pPr>
              <w:pStyle w:val="Normale1"/>
              <w:jc w:val="center"/>
              <w:rPr>
                <w:rFonts w:eastAsia="Calibri"/>
                <w:b/>
              </w:rPr>
            </w:pPr>
            <w:r w:rsidRPr="00044B39">
              <w:rPr>
                <w:rFonts w:eastAsia="Calibri"/>
                <w:b/>
              </w:rPr>
              <w:t>PRINCIPALI SAPERI DISCIPLINARI</w:t>
            </w:r>
          </w:p>
        </w:tc>
      </w:tr>
      <w:tr w:rsidR="00A8741B" w:rsidRPr="00044B39">
        <w:trPr>
          <w:trHeight w:val="414"/>
        </w:trPr>
        <w:tc>
          <w:tcPr>
            <w:tcW w:w="14587" w:type="dxa"/>
            <w:gridSpan w:val="3"/>
            <w:shd w:val="clear" w:color="auto" w:fill="auto"/>
          </w:tcPr>
          <w:p w:rsidR="00A8741B" w:rsidRPr="00044B39" w:rsidRDefault="0009065E">
            <w:pPr>
              <w:pStyle w:val="Normale1"/>
              <w:numPr>
                <w:ilvl w:val="0"/>
                <w:numId w:val="6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Disegno Tecnico: le assonometrie di solidi semplici e composti.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6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Dai bisogni ai beni: ecologia, sviluppo sostenibile e 4R.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6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Materiali e loro proprietà.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6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Realizzazione e/o trasformazione di semplici oggetti (riuso creativo).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6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Educazione stradale: segnaletica e regole.</w:t>
            </w:r>
          </w:p>
        </w:tc>
      </w:tr>
    </w:tbl>
    <w:p w:rsidR="00A8741B" w:rsidRPr="00044B39" w:rsidRDefault="00A8741B" w:rsidP="006C2997">
      <w:pPr>
        <w:jc w:val="center"/>
        <w:rPr>
          <w:rFonts w:eastAsia="Calibri"/>
          <w:b/>
        </w:rPr>
      </w:pPr>
    </w:p>
    <w:sectPr w:rsidR="00A8741B" w:rsidRPr="00044B39" w:rsidSect="00A8741B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41B" w:rsidRDefault="00A8741B" w:rsidP="00A8741B">
      <w:r>
        <w:separator/>
      </w:r>
    </w:p>
  </w:endnote>
  <w:endnote w:type="continuationSeparator" w:id="0">
    <w:p w:rsidR="00A8741B" w:rsidRDefault="00A8741B" w:rsidP="00A87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41B" w:rsidRDefault="00130FA7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09065E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396475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A8741B" w:rsidRDefault="00A8741B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41B" w:rsidRDefault="00A8741B" w:rsidP="00A8741B">
      <w:r>
        <w:separator/>
      </w:r>
    </w:p>
  </w:footnote>
  <w:footnote w:type="continuationSeparator" w:id="0">
    <w:p w:rsidR="00A8741B" w:rsidRDefault="00A8741B" w:rsidP="00A874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60E06"/>
    <w:multiLevelType w:val="multilevel"/>
    <w:tmpl w:val="3A46E1A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4655151"/>
    <w:multiLevelType w:val="multilevel"/>
    <w:tmpl w:val="B452470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4E95835"/>
    <w:multiLevelType w:val="multilevel"/>
    <w:tmpl w:val="6D44282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24C6496"/>
    <w:multiLevelType w:val="multilevel"/>
    <w:tmpl w:val="408EE8C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28051E1"/>
    <w:multiLevelType w:val="multilevel"/>
    <w:tmpl w:val="F70293E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4772A34"/>
    <w:multiLevelType w:val="multilevel"/>
    <w:tmpl w:val="B2726D0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E5C2AAF"/>
    <w:multiLevelType w:val="multilevel"/>
    <w:tmpl w:val="620CC6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00B436D"/>
    <w:multiLevelType w:val="multilevel"/>
    <w:tmpl w:val="EAA43EC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2750291"/>
    <w:multiLevelType w:val="multilevel"/>
    <w:tmpl w:val="625AA3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4BC5D40"/>
    <w:multiLevelType w:val="multilevel"/>
    <w:tmpl w:val="36DAAB9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5360AEF"/>
    <w:multiLevelType w:val="multilevel"/>
    <w:tmpl w:val="5DB2136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6714193"/>
    <w:multiLevelType w:val="multilevel"/>
    <w:tmpl w:val="BCF0F61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8247313"/>
    <w:multiLevelType w:val="multilevel"/>
    <w:tmpl w:val="04F0EC6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A1B646D"/>
    <w:multiLevelType w:val="multilevel"/>
    <w:tmpl w:val="C98E0A3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A910B10"/>
    <w:multiLevelType w:val="multilevel"/>
    <w:tmpl w:val="36BE61F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DB766E0"/>
    <w:multiLevelType w:val="multilevel"/>
    <w:tmpl w:val="EB56F6F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29D4B08"/>
    <w:multiLevelType w:val="multilevel"/>
    <w:tmpl w:val="4ADC366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48B5187"/>
    <w:multiLevelType w:val="multilevel"/>
    <w:tmpl w:val="EA2E6D2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8593F8F"/>
    <w:multiLevelType w:val="multilevel"/>
    <w:tmpl w:val="331C485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4E623CA8"/>
    <w:multiLevelType w:val="multilevel"/>
    <w:tmpl w:val="7D72E71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1393E8F"/>
    <w:multiLevelType w:val="multilevel"/>
    <w:tmpl w:val="550E897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53EE0D8B"/>
    <w:multiLevelType w:val="multilevel"/>
    <w:tmpl w:val="A54830B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5767577A"/>
    <w:multiLevelType w:val="multilevel"/>
    <w:tmpl w:val="74FEB4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58CF423E"/>
    <w:multiLevelType w:val="multilevel"/>
    <w:tmpl w:val="0C0439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5A4F54B7"/>
    <w:multiLevelType w:val="multilevel"/>
    <w:tmpl w:val="8BC0B54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FB2636"/>
    <w:multiLevelType w:val="multilevel"/>
    <w:tmpl w:val="39D4DBD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3C96F78"/>
    <w:multiLevelType w:val="multilevel"/>
    <w:tmpl w:val="2F7067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4990695"/>
    <w:multiLevelType w:val="multilevel"/>
    <w:tmpl w:val="59E03E3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8" w15:restartNumberingAfterBreak="0">
    <w:nsid w:val="65105540"/>
    <w:multiLevelType w:val="multilevel"/>
    <w:tmpl w:val="9FAAAA5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8C17495"/>
    <w:multiLevelType w:val="multilevel"/>
    <w:tmpl w:val="7C0C51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69A93D76"/>
    <w:multiLevelType w:val="multilevel"/>
    <w:tmpl w:val="35E038F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6CD56C02"/>
    <w:multiLevelType w:val="multilevel"/>
    <w:tmpl w:val="CCEE5BF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6FE56D44"/>
    <w:multiLevelType w:val="multilevel"/>
    <w:tmpl w:val="204418C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18E23AE"/>
    <w:multiLevelType w:val="multilevel"/>
    <w:tmpl w:val="20CEDA4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3112AF9"/>
    <w:multiLevelType w:val="multilevel"/>
    <w:tmpl w:val="58788FF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3D17234"/>
    <w:multiLevelType w:val="multilevel"/>
    <w:tmpl w:val="124C6B5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7F65F3D"/>
    <w:multiLevelType w:val="multilevel"/>
    <w:tmpl w:val="E57EAF9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7" w15:restartNumberingAfterBreak="0">
    <w:nsid w:val="79BB3BAE"/>
    <w:multiLevelType w:val="multilevel"/>
    <w:tmpl w:val="8D743C1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7AC4724F"/>
    <w:multiLevelType w:val="multilevel"/>
    <w:tmpl w:val="283CC9C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4"/>
  </w:num>
  <w:num w:numId="2">
    <w:abstractNumId w:val="11"/>
  </w:num>
  <w:num w:numId="3">
    <w:abstractNumId w:val="16"/>
  </w:num>
  <w:num w:numId="4">
    <w:abstractNumId w:val="29"/>
  </w:num>
  <w:num w:numId="5">
    <w:abstractNumId w:val="18"/>
  </w:num>
  <w:num w:numId="6">
    <w:abstractNumId w:val="22"/>
  </w:num>
  <w:num w:numId="7">
    <w:abstractNumId w:val="7"/>
  </w:num>
  <w:num w:numId="8">
    <w:abstractNumId w:val="30"/>
  </w:num>
  <w:num w:numId="9">
    <w:abstractNumId w:val="21"/>
  </w:num>
  <w:num w:numId="10">
    <w:abstractNumId w:val="13"/>
  </w:num>
  <w:num w:numId="11">
    <w:abstractNumId w:val="36"/>
  </w:num>
  <w:num w:numId="12">
    <w:abstractNumId w:val="24"/>
  </w:num>
  <w:num w:numId="13">
    <w:abstractNumId w:val="26"/>
  </w:num>
  <w:num w:numId="14">
    <w:abstractNumId w:val="9"/>
  </w:num>
  <w:num w:numId="15">
    <w:abstractNumId w:val="0"/>
  </w:num>
  <w:num w:numId="16">
    <w:abstractNumId w:val="14"/>
  </w:num>
  <w:num w:numId="17">
    <w:abstractNumId w:val="15"/>
  </w:num>
  <w:num w:numId="18">
    <w:abstractNumId w:val="37"/>
  </w:num>
  <w:num w:numId="19">
    <w:abstractNumId w:val="17"/>
  </w:num>
  <w:num w:numId="20">
    <w:abstractNumId w:val="28"/>
  </w:num>
  <w:num w:numId="21">
    <w:abstractNumId w:val="5"/>
  </w:num>
  <w:num w:numId="22">
    <w:abstractNumId w:val="19"/>
  </w:num>
  <w:num w:numId="23">
    <w:abstractNumId w:val="35"/>
  </w:num>
  <w:num w:numId="24">
    <w:abstractNumId w:val="38"/>
  </w:num>
  <w:num w:numId="25">
    <w:abstractNumId w:val="25"/>
  </w:num>
  <w:num w:numId="26">
    <w:abstractNumId w:val="6"/>
  </w:num>
  <w:num w:numId="27">
    <w:abstractNumId w:val="12"/>
  </w:num>
  <w:num w:numId="28">
    <w:abstractNumId w:val="33"/>
  </w:num>
  <w:num w:numId="29">
    <w:abstractNumId w:val="27"/>
  </w:num>
  <w:num w:numId="30">
    <w:abstractNumId w:val="4"/>
  </w:num>
  <w:num w:numId="31">
    <w:abstractNumId w:val="20"/>
  </w:num>
  <w:num w:numId="32">
    <w:abstractNumId w:val="3"/>
  </w:num>
  <w:num w:numId="33">
    <w:abstractNumId w:val="2"/>
  </w:num>
  <w:num w:numId="34">
    <w:abstractNumId w:val="23"/>
  </w:num>
  <w:num w:numId="35">
    <w:abstractNumId w:val="32"/>
  </w:num>
  <w:num w:numId="36">
    <w:abstractNumId w:val="1"/>
  </w:num>
  <w:num w:numId="37">
    <w:abstractNumId w:val="8"/>
  </w:num>
  <w:num w:numId="38">
    <w:abstractNumId w:val="31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41B"/>
    <w:rsid w:val="00044B39"/>
    <w:rsid w:val="0009065E"/>
    <w:rsid w:val="00130FA7"/>
    <w:rsid w:val="00396475"/>
    <w:rsid w:val="005468E1"/>
    <w:rsid w:val="006A7BF5"/>
    <w:rsid w:val="006C2997"/>
    <w:rsid w:val="00A8741B"/>
    <w:rsid w:val="00BE609B"/>
    <w:rsid w:val="00D375C2"/>
    <w:rsid w:val="00E35B48"/>
    <w:rsid w:val="00E947D0"/>
    <w:rsid w:val="00F9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F4A1C4-F9A0-442E-AAF4-0F3416378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E609B"/>
  </w:style>
  <w:style w:type="paragraph" w:styleId="Titolo1">
    <w:name w:val="heading 1"/>
    <w:basedOn w:val="Normale1"/>
    <w:next w:val="Normale1"/>
    <w:rsid w:val="00A8741B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A8741B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A8741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A8741B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A8741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A8741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A8741B"/>
  </w:style>
  <w:style w:type="table" w:customStyle="1" w:styleId="TableNormal">
    <w:name w:val="Table Normal"/>
    <w:rsid w:val="00A874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A8741B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A8741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874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A874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A874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A874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A874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A874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A874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A874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A8741B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F94B7E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F94B7E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F94B7E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94B7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94B7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4B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4B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6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666</Words>
  <Characters>3797</Characters>
  <Application>Microsoft Office Word</Application>
  <DocSecurity>0</DocSecurity>
  <Lines>31</Lines>
  <Paragraphs>8</Paragraphs>
  <ScaleCrop>false</ScaleCrop>
  <Company/>
  <LinksUpToDate>false</LinksUpToDate>
  <CharactersWithSpaces>4455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8</cp:revision>
  <dcterms:created xsi:type="dcterms:W3CDTF">2022-07-27T17:25:00Z</dcterms:created>
  <dcterms:modified xsi:type="dcterms:W3CDTF">2023-07-03T05:28:00Z</dcterms:modified>
</cp:coreProperties>
</file>