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20060" w:rsidRDefault="005942D7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20060" w:rsidRDefault="005942D7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E20060" w:rsidRDefault="005942D7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E20060" w:rsidRDefault="005942D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E20060" w:rsidRDefault="005942D7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E20060" w:rsidRDefault="00E20060">
      <w:pPr>
        <w:jc w:val="center"/>
        <w:rPr>
          <w:b/>
        </w:rPr>
      </w:pPr>
    </w:p>
    <w:p w:rsidR="00E20060" w:rsidRDefault="005942D7">
      <w:pPr>
        <w:jc w:val="center"/>
        <w:rPr>
          <w:b/>
        </w:rPr>
      </w:pPr>
      <w:r>
        <w:rPr>
          <w:b/>
        </w:rPr>
        <w:t xml:space="preserve">Scuola Primaria </w:t>
      </w:r>
    </w:p>
    <w:p w:rsidR="00E20060" w:rsidRDefault="005942D7">
      <w:pPr>
        <w:jc w:val="center"/>
        <w:rPr>
          <w:b/>
        </w:rPr>
      </w:pPr>
      <w:r>
        <w:rPr>
          <w:b/>
        </w:rPr>
        <w:t>CLASSI QUINTE - GEOGRAFIA</w:t>
      </w:r>
    </w:p>
    <w:p w:rsidR="00E20060" w:rsidRDefault="00E2006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E20060">
        <w:trPr>
          <w:trHeight w:val="330"/>
        </w:trPr>
        <w:tc>
          <w:tcPr>
            <w:tcW w:w="7336" w:type="dxa"/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E20060" w:rsidRDefault="005942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E20060">
        <w:trPr>
          <w:trHeight w:val="330"/>
        </w:trPr>
        <w:tc>
          <w:tcPr>
            <w:tcW w:w="7336" w:type="dxa"/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Localizzare la posizione dello spazio rappresentato su carte geografiche utilizzando i punti cardinali</w:t>
            </w:r>
          </w:p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Identificare gli elementi naturali e antropici, climatici e socio economici cara</w:t>
            </w:r>
            <w:r>
              <w:rPr>
                <w:color w:val="000000"/>
              </w:rPr>
              <w:t>tterizzanti le regioni italiane</w:t>
            </w:r>
          </w:p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Individuare analogie e differenze fra le diverse regioni d’Italia</w:t>
            </w:r>
          </w:p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Verbalizzare sia in forma orale che un argomento noto, utilizzando il linguaggio specifico della disciplina.</w:t>
            </w:r>
          </w:p>
        </w:tc>
        <w:tc>
          <w:tcPr>
            <w:tcW w:w="7265" w:type="dxa"/>
            <w:shd w:val="clear" w:color="auto" w:fill="auto"/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Localizzare sulle carte geografiche un p</w:t>
            </w:r>
            <w:r>
              <w:rPr>
                <w:color w:val="000000"/>
              </w:rPr>
              <w:t>unto dato utilizzando meridiani e paralleli</w:t>
            </w:r>
          </w:p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Definire la posizione geografica delle regioni italiane e dei loro elementi principali, utilizzando i punti cardinali</w:t>
            </w:r>
          </w:p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Leggere, interpretare e realizzare carte fisiche, politiche e tematiche</w:t>
            </w:r>
          </w:p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4. Identificare gli elementi naturali e antropici, climatici e socio economici caratterizzanti le regioni italiane </w:t>
            </w:r>
          </w:p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 Proporre soluzioni ai problemi relativi alla tutela e alla valorizzazione del patrimonio naturale e culturale del territorio.</w:t>
            </w:r>
          </w:p>
        </w:tc>
      </w:tr>
    </w:tbl>
    <w:p w:rsidR="00E20060" w:rsidRDefault="00E200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20060" w:rsidRDefault="00E20060">
      <w:pPr>
        <w:rPr>
          <w:color w:val="000000"/>
        </w:rPr>
      </w:pPr>
    </w:p>
    <w:p w:rsidR="00E20060" w:rsidRDefault="005942D7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RUBRICA </w:t>
      </w:r>
      <w:r>
        <w:rPr>
          <w:b/>
          <w:color w:val="000000"/>
          <w:u w:val="single"/>
        </w:rPr>
        <w:t>VALUTATIVA PRIMO QUADRIMESTRE</w:t>
      </w:r>
    </w:p>
    <w:p w:rsidR="00E20060" w:rsidRDefault="00E20060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2006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2006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Localizzare la posizione dello spazio rappresentato su carte geografiche utilizzando i punti cardinali</w:t>
            </w:r>
          </w:p>
          <w:p w:rsidR="00E20060" w:rsidRDefault="00E2006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localizza la posizione dello spazio rappresentato su carte geografiche utilizzando i punti cardinali in situazioni note e non note, mobilitando una varietà di risorse sia fornite dal docente sia reperite altrove, in modo autonomo e con continuit</w:t>
            </w:r>
            <w:r>
              <w:t xml:space="preserve">à. </w:t>
            </w:r>
          </w:p>
        </w:tc>
      </w:tr>
      <w:tr w:rsidR="00E2006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L’alunno/a, in situazioni note, localizza la posizione dello spazio rappresentato su carte geografiche utilizzando i punti cardinali in modo autonomo e continuo; in situazioni non note utilizza le risorse fornite dal docente o reperite altrove, anche se in</w:t>
            </w:r>
            <w:r>
              <w:t xml:space="preserve"> modo discontinuo e non del tutto autonomo. </w:t>
            </w:r>
          </w:p>
        </w:tc>
      </w:tr>
      <w:tr w:rsidR="00E2006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 localizza la posizione dello spazio rappresentato su carte geografiche utilizzando i punti cardinali solo in situazioni note, utilizzando le risorse fornite dal </w:t>
            </w:r>
            <w:r>
              <w:lastRenderedPageBreak/>
              <w:t>docente, sia in modo autonomo ma discontinuo, sia in modo non autonomo, ma con conti</w:t>
            </w:r>
            <w:r>
              <w:t xml:space="preserve">nuità. </w:t>
            </w:r>
          </w:p>
        </w:tc>
      </w:tr>
      <w:tr w:rsidR="00E2006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localizza la posizione dello spazio rappresentato su carte geografiche utilizzando i punti cardinali solo in situazioni note e unicamente con il supporto del docente e di risorse fornite appositamente.</w:t>
            </w:r>
          </w:p>
        </w:tc>
      </w:tr>
    </w:tbl>
    <w:p w:rsidR="00E20060" w:rsidRDefault="00E20060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2006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2006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Identificare gli elementi naturali e antropici, climatici e socio economici caratterizzanti le regioni italiane</w:t>
            </w:r>
          </w:p>
          <w:p w:rsidR="00E20060" w:rsidRDefault="00E2006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 identifica gli elementi naturali e antropici, climatici e socio economici caratterizzanti le regioni italiane in situazioni note e non note, mobilitando una varietà di risorse sia fornite dal docente sia reperite altrove, in modo autonomo e con </w:t>
            </w:r>
            <w:r>
              <w:t xml:space="preserve">continuità. </w:t>
            </w:r>
          </w:p>
        </w:tc>
      </w:tr>
      <w:tr w:rsidR="00E2006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L’alunno/a, in situazioni note, identifica gli elementi naturali e antropici, climatici e socio economici caratterizzanti le regioni italiane in modo autonomo e continuo; in situazioni non note utilizza le risorse fornite dal doce</w:t>
            </w:r>
            <w:r>
              <w:t xml:space="preserve">nte o reperite altrove, anche se in modo discontinuo e non del tutto autonomo. </w:t>
            </w:r>
          </w:p>
        </w:tc>
      </w:tr>
      <w:tr w:rsidR="00E2006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identifica gli elementi naturali e antropici, climatici e socio economici caratterizzanti le regioni italiane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E2006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</w:t>
            </w:r>
            <w:r>
              <w:t xml:space="preserve"> identifica gli elementi naturali e antropici, climatici e socio economici caratterizzanti le regioni italiane solo in situazioni note e unicamente con il supporto del docente e di risorse fornite appositamente.</w:t>
            </w:r>
          </w:p>
        </w:tc>
      </w:tr>
    </w:tbl>
    <w:p w:rsidR="00E20060" w:rsidRDefault="00E20060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2006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</w:t>
            </w:r>
            <w:r>
              <w:rPr>
                <w:b/>
                <w:color w:val="000000"/>
              </w:rPr>
              <w:t>IZIONE</w:t>
            </w:r>
          </w:p>
        </w:tc>
      </w:tr>
      <w:tr w:rsidR="00E2006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Individuare analogie e differenze fra le diverse regioni d’Italia</w:t>
            </w:r>
          </w:p>
          <w:p w:rsidR="00E20060" w:rsidRDefault="00E2006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L’alunno/a, in situazioni note e non note, individua analogie e differenze fra le diverse regioni d’Italia, mobilitando una varietà di risorse sia fornite dal docente sia reperite altrove, in modo autonomo e con continuità. </w:t>
            </w:r>
          </w:p>
        </w:tc>
      </w:tr>
      <w:tr w:rsidR="00E2006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L’alunno/a, in situazioni note, individua analogie e differenze fra le diverse regioni d’Italia in modo autonomo e continuo; in situazioni non note si avvale le risorse fornite dal docente o reperite altrove, anche se in modo discontinuo e non del tutto au</w:t>
            </w:r>
            <w:r>
              <w:t xml:space="preserve">tonomo. </w:t>
            </w:r>
          </w:p>
        </w:tc>
      </w:tr>
      <w:tr w:rsidR="00E2006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 individua analogie e differenze fra le diverse regioni d’Italia solo in situazioni note e utilizzando le risorse fornite dal docente, sia in modo autonomo ma discontinuo, sia in modo non autonomo, ma con continuità. </w:t>
            </w:r>
          </w:p>
        </w:tc>
      </w:tr>
      <w:tr w:rsidR="00E2006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individua analogie e differenze fra le diverse regioni d’Italia solo in situazioni note e unicamente con il supporto del docente e di risorse fornite appositamente.</w:t>
            </w:r>
          </w:p>
        </w:tc>
      </w:tr>
    </w:tbl>
    <w:p w:rsidR="00E20060" w:rsidRDefault="00E20060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2006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2006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t>Verbalizzare sia in forma orale che in forma scritta un argomento noto, utilizzando il linguaggio specifico della disciplina</w:t>
            </w:r>
            <w:bookmarkStart w:id="0" w:name="_GoBack"/>
            <w:bookmarkEnd w:id="0"/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L’alunno/a, in situazioni note e non note, verbalizza sia in forma orale che in forma scritta un argomento conosciuto</w:t>
            </w:r>
            <w:r>
              <w:t xml:space="preserve">, mobilitando una varietà di risorse sia fornite dal docente sia reperite altrove; utilizza il linguaggio specifico della disciplina in modo autonomo e con continuità. </w:t>
            </w:r>
          </w:p>
        </w:tc>
      </w:tr>
      <w:tr w:rsidR="00E2006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L’alunno/a, in situazioni note, verbalizza sia in forma orale che in forma scritta un argomento conosciuto, utilizzando il linguaggio specifico della disciplina in modo autonomo e continuo; in situazioni non note si avvale di risorse fornite dal docente o </w:t>
            </w:r>
            <w:r>
              <w:t xml:space="preserve">reperite altrove, anche se in modo discontinuo e non del tutto autonomo. </w:t>
            </w:r>
          </w:p>
        </w:tc>
      </w:tr>
      <w:tr w:rsidR="00E2006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verbalizza sia in forma orale che in forma scritta un argomento conosciuto solo in situazioni note. Utilizza il linguaggio specifico della disciplina avvalendosi di</w:t>
            </w:r>
            <w:r>
              <w:t xml:space="preserve"> risorse fornite dal docente sia in modo autonomo ma discontinuo, sia in modo non autonomo, ma con continuità. </w:t>
            </w:r>
          </w:p>
        </w:tc>
      </w:tr>
      <w:tr w:rsidR="00E2006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verbalizza sia in forma orale che in forma scritta un argomento conosciuto, utilizzando il linguaggio specifico della disciplina solo in situazioni note e unicamente con il supporto del docente e di risorse fornite appositamente.</w:t>
            </w:r>
          </w:p>
        </w:tc>
      </w:tr>
    </w:tbl>
    <w:p w:rsidR="00E20060" w:rsidRDefault="00E20060">
      <w:pPr>
        <w:rPr>
          <w:color w:val="000000"/>
        </w:rPr>
      </w:pPr>
    </w:p>
    <w:p w:rsidR="00E20060" w:rsidRDefault="005942D7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E20060" w:rsidRDefault="00E20060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2006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2006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Localizzare sulle carte geografiche un punto dato utilizzando meridiani e paralleli</w:t>
            </w:r>
          </w:p>
          <w:p w:rsidR="00E20060" w:rsidRDefault="00E2006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localizza sulle carte geografiche un punto dato utilizzan</w:t>
            </w:r>
            <w:r>
              <w:t xml:space="preserve">do meridiani e paralleli in situazioni note e non note, mobilitando una varietà di risorse sia fornite dal docente sia reperite altrove, in modo autonomo e con continuità. </w:t>
            </w:r>
          </w:p>
        </w:tc>
      </w:tr>
      <w:tr w:rsidR="00E2006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L’alunno/a, in situazioni note, localizza sulle carte geografiche un punto dato utilizzando meridiani e paralleli in modo autonomo e continuo; in situazioni non </w:t>
            </w:r>
            <w:r>
              <w:lastRenderedPageBreak/>
              <w:t xml:space="preserve">note si avvale di risorse fornite dal docente o reperite altrove, anche se in modo discontinuo </w:t>
            </w:r>
            <w:r>
              <w:t xml:space="preserve">e non del tutto autonomo. </w:t>
            </w:r>
          </w:p>
        </w:tc>
      </w:tr>
      <w:tr w:rsidR="00E2006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 localizza sulle carte geografiche un punto dato utilizzando meridiani e paralleli solo in situazioni note, avvalendosi di risorse fornite dal docente, sia in modo autonomo ma discontinuo, sia in modo non autonomo, ma con continuità. </w:t>
            </w:r>
          </w:p>
        </w:tc>
      </w:tr>
      <w:tr w:rsidR="00E2006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 VIA DI</w:t>
            </w:r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localizza sulle carte geografiche un punto dato utilizzando meridiani e paralleli solo in situazioni note e unicamente con il supporto del docente e di risorse fornite appositamente.</w:t>
            </w:r>
          </w:p>
        </w:tc>
      </w:tr>
    </w:tbl>
    <w:p w:rsidR="00E20060" w:rsidRDefault="00E20060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2006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20060"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Definire la posizione geografica delle regioni italiane e dei loro elementi principali, utilizzando i punti cardinali</w:t>
            </w:r>
          </w:p>
          <w:p w:rsidR="00E20060" w:rsidRDefault="00E2006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d</w:t>
            </w:r>
            <w:r>
              <w:t>efinisce la posizione geografica delle regioni italiane e dei loro elementi principali, utilizzando i punti cardinali in situazioni note e non note, mobilitando una varietà di risorse sia fornite dal docente sia reperite altrove, in modo autonomo e con con</w:t>
            </w:r>
            <w:r>
              <w:t xml:space="preserve">tinuità. </w:t>
            </w:r>
          </w:p>
        </w:tc>
      </w:tr>
      <w:tr w:rsidR="00E2006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L’alunno/a, in situazioni note, definisce la posizione geografica delle regioni italiane e dei loro elementi principali, utilizzando i punti cardinali in modo autonomo e continuo; in situazioni non note si avvale di risorse fornite d</w:t>
            </w:r>
            <w:r>
              <w:t xml:space="preserve">al docente o reperite altrove, anche se in modo discontinuo e non del tutto autonomo. </w:t>
            </w:r>
          </w:p>
        </w:tc>
      </w:tr>
      <w:tr w:rsidR="00E2006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definisce la posizione geografica delle regioni italiane e dei loro elementi principali, utilizzando i punti cardinali</w:t>
            </w:r>
            <w:r>
              <w:t xml:space="preserve"> solo in situazioni note; si avvale di risorse fornite dal docente, sia in modo autonomo ma discontinuo, sia in modo non autonomo, ma con continuità. </w:t>
            </w:r>
          </w:p>
        </w:tc>
      </w:tr>
      <w:tr w:rsidR="00E2006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definisce la posizione geografica delle regioni italiane e dei loro elementi principali, utilizzando i punti cardinali solo in situazioni note e unicamente con il supporto del docente e di risorse fornite appositamente.</w:t>
            </w:r>
          </w:p>
        </w:tc>
      </w:tr>
    </w:tbl>
    <w:p w:rsidR="00E20060" w:rsidRDefault="00E20060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2006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OBIETTIVO DI APPRENDIME</w:t>
            </w:r>
            <w:r>
              <w:rPr>
                <w:b/>
                <w:color w:val="000000"/>
              </w:rPr>
              <w:t xml:space="preserve">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2006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Leggere, interpretare e realizzare carte fisiche, politiche e tematiche</w:t>
            </w:r>
          </w:p>
          <w:p w:rsidR="00E20060" w:rsidRDefault="00E2006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L’alunno/a, in situazioni note e non note, legge, interpreta e realizza carte fisiche, politiche e tematiche, mobilitando una varietà di risorse sia fornite dal docente sia reperite altrove, in modo autonomo e con continuità. </w:t>
            </w:r>
          </w:p>
        </w:tc>
      </w:tr>
      <w:tr w:rsidR="00E2006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L’alunno/a, in situazioni note, legge, interpreta e realizza carte fisiche, politiche e tematiche in modo autonomo e continuo; in situazioni non note utilizza le risorse </w:t>
            </w:r>
            <w:r>
              <w:lastRenderedPageBreak/>
              <w:t>fornite dal docente o reperite altrove, anche se in modo discontinuo e non del tutto a</w:t>
            </w:r>
            <w:r>
              <w:t xml:space="preserve">utonomo. </w:t>
            </w:r>
          </w:p>
        </w:tc>
      </w:tr>
      <w:tr w:rsidR="00E2006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 legge, interpreta e realizza carte fisiche, politiche e tematiche solo in situazioni note e utilizzando le risorse fornite dal docente, sia in modo autonomo ma discontinuo, sia in modo non autonomo, ma con continuità. </w:t>
            </w:r>
          </w:p>
        </w:tc>
      </w:tr>
      <w:tr w:rsidR="00E2006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legge, interpreta e realizza carte fisiche, politiche e tematiche solo in situazioni note e unicamente con il supporto del docente e di risorse fornite appositamente.</w:t>
            </w:r>
          </w:p>
        </w:tc>
      </w:tr>
    </w:tbl>
    <w:p w:rsidR="00E20060" w:rsidRDefault="00E20060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2006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2006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Identificare gli elementi naturali e antropici, climatici e socio economici caratterizzanti le regioni italiane </w:t>
            </w:r>
          </w:p>
          <w:p w:rsidR="00E20060" w:rsidRDefault="00E20060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 identifica, in situazioni note e non note, gli elementi naturali e antropici, climatici e socio economici </w:t>
            </w:r>
            <w:r>
              <w:t xml:space="preserve">caratterizzanti le regioni italiane, mobilitando una varietà di risorse sia fornite dal docente sia reperite altrove, in modo autonomo e con continuità. </w:t>
            </w:r>
          </w:p>
        </w:tc>
      </w:tr>
      <w:tr w:rsidR="00E2006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L’alunno/a, in situazioni note, identifica gli elementi naturali e antropici, climatici e socio economici caratterizzanti le regioni italiane in modo autonomo e continuo; in situazioni non note utilizza le risorse fornite dal docente o reperite altrove, an</w:t>
            </w:r>
            <w:r>
              <w:t xml:space="preserve">che se in modo discontinuo e non del tutto autonomo. </w:t>
            </w:r>
          </w:p>
        </w:tc>
      </w:tr>
      <w:tr w:rsidR="00E2006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identifica gli elementi naturali e antropici, climatici e socio economici caratterizzanti le regioni italiane solo in situazioni note e utilizzando le risorse fornite dal docente, sia in modo autonomo ma discontinuo, sia in modo non autonomo, ma</w:t>
            </w:r>
            <w:r>
              <w:t xml:space="preserve"> con continuità. </w:t>
            </w:r>
          </w:p>
        </w:tc>
      </w:tr>
      <w:tr w:rsidR="00E2006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identifica gli elementi naturali e antropici, climatici e socio economici caratterizzanti le regioni italiane solo in situazioni note e unicamente con il supporto del docente e di risorse fornite appositamente.</w:t>
            </w:r>
          </w:p>
        </w:tc>
      </w:tr>
    </w:tbl>
    <w:p w:rsidR="00E20060" w:rsidRDefault="00E20060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2006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2006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b/>
                <w:color w:val="000000"/>
              </w:rPr>
            </w:pPr>
            <w:r>
              <w:t>Proporre soluzioni ai problemi relativi alla tutela e alla valorizzazione del patrimonio naturale e culturale del territorio.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bookmarkStart w:id="1" w:name="_heading=h.gjdgxs" w:colFirst="0" w:colLast="0"/>
            <w:bookmarkEnd w:id="1"/>
            <w:r>
              <w:t xml:space="preserve">L’alunno/a, in situazioni note e non note, propone soluzioni ai problemi relativi alla tutela e </w:t>
            </w:r>
            <w:r>
              <w:t xml:space="preserve">alla valorizzazione del patrimonio naturale e culturale del territorio, mobilitando una varietà di risorse sia fornite dal docente sia reperite altrove, in modo autonomo e con continuità. </w:t>
            </w:r>
          </w:p>
        </w:tc>
      </w:tr>
      <w:tr w:rsidR="00E2006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 xml:space="preserve">L’alunno/a, in situazioni note, propone soluzioni ai problemi relativi alla tutela e alla valorizzazione del patrimonio naturale e culturale del territorio in modo autonomo e </w:t>
            </w:r>
            <w:r>
              <w:lastRenderedPageBreak/>
              <w:t>continuo; in situazioni non note si avvale di risorse fornite dal docente o reper</w:t>
            </w:r>
            <w:r>
              <w:t xml:space="preserve">ite altrove, anche se in modo discontinuo e non del tutto autonomo. </w:t>
            </w:r>
          </w:p>
        </w:tc>
      </w:tr>
      <w:tr w:rsidR="00E2006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propone soluzioni ai problemi relativi alla tutela e alla valorizzazione del patrimonio naturale e culturale del territorio solo in situazioni note e avvalendosi di risorse fornite dal docente, sia in modo autonomo ma discontinuo, sia in modo no</w:t>
            </w:r>
            <w:r>
              <w:t xml:space="preserve">n autonomo, ma con continuità. </w:t>
            </w:r>
          </w:p>
        </w:tc>
      </w:tr>
      <w:tr w:rsidR="00E2006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E200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20060" w:rsidRDefault="005942D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060" w:rsidRDefault="005942D7">
            <w:r>
              <w:t>L’alunno/a propone soluzioni ai problemi relativi alla tutela e alla valorizzazione del patrimonio naturale e culturale del territorio solo in situazioni note e unicamente con il supporto del d</w:t>
            </w:r>
            <w:r>
              <w:t>ocente e di risorse fornite appositamente.</w:t>
            </w:r>
          </w:p>
        </w:tc>
      </w:tr>
    </w:tbl>
    <w:p w:rsidR="00E20060" w:rsidRDefault="00E20060">
      <w:pPr>
        <w:rPr>
          <w:color w:val="000000"/>
        </w:rPr>
      </w:pPr>
    </w:p>
    <w:p w:rsidR="00E20060" w:rsidRDefault="00E20060">
      <w:pPr>
        <w:rPr>
          <w:color w:val="000000"/>
        </w:rPr>
      </w:pPr>
    </w:p>
    <w:p w:rsidR="00E20060" w:rsidRDefault="00E2006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E20060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942D7">
      <w:r>
        <w:separator/>
      </w:r>
    </w:p>
  </w:endnote>
  <w:endnote w:type="continuationSeparator" w:id="0">
    <w:p w:rsidR="00000000" w:rsidRDefault="00594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060" w:rsidRDefault="005942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:rsidR="00E20060" w:rsidRDefault="00E200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942D7">
      <w:r>
        <w:separator/>
      </w:r>
    </w:p>
  </w:footnote>
  <w:footnote w:type="continuationSeparator" w:id="0">
    <w:p w:rsidR="00000000" w:rsidRDefault="00594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060"/>
    <w:rsid w:val="005942D7"/>
    <w:rsid w:val="00E2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228D8-0ACB-4995-B084-E451805F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D59"/>
  </w:style>
  <w:style w:type="paragraph" w:styleId="Titolo1">
    <w:name w:val="heading 1"/>
    <w:basedOn w:val="Normale1"/>
    <w:next w:val="Normale1"/>
    <w:uiPriority w:val="9"/>
    <w:qFormat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44C3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44C3A"/>
  </w:style>
  <w:style w:type="table" w:customStyle="1" w:styleId="TableNormal1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8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25728A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25728A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25728A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728A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25728A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374B3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6tpjp0Cf5+gcVXvpG88yif8SLQ==">CgMxLjAyCGguZ2pkZ3hzMghoLmdqZGd4czIIaC5namRneHMyCGguZ2pkZ3hzMghoLmdqZGd4czIIaC5namRneHMyCGguZ2pkZ3hzMghoLmdqZGd4czIIaC5namRneHM4AHIhMVNTRjVUbzQ5YTVJaXh3WTFRcEhCQnBHUlNvb1ZsWGF0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1916</Words>
  <Characters>10927</Characters>
  <Application>Microsoft Office Word</Application>
  <DocSecurity>0</DocSecurity>
  <Lines>91</Lines>
  <Paragraphs>25</Paragraphs>
  <ScaleCrop>false</ScaleCrop>
  <Company>HP Inc.</Company>
  <LinksUpToDate>false</LinksUpToDate>
  <CharactersWithSpaces>12818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2023-01-26T10:58:00Z</dcterms:created>
  <dcterms:modified xsi:type="dcterms:W3CDTF">2023-06-29T08:06:00Z</dcterms:modified>
</cp:coreProperties>
</file>