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F388E0" w14:textId="77777777" w:rsidR="00B22DB1" w:rsidRDefault="00925A7E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11EBA7ED" wp14:editId="1895DCE2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D6E306" w14:textId="341F198A" w:rsidR="00B22DB1" w:rsidRDefault="00925A7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5C622F">
        <w:rPr>
          <w:b/>
          <w:color w:val="000000"/>
          <w:sz w:val="16"/>
          <w:szCs w:val="16"/>
        </w:rPr>
        <w:t xml:space="preserve"> e del Merito</w:t>
      </w:r>
    </w:p>
    <w:p w14:paraId="31D03B5E" w14:textId="77777777" w:rsidR="00B22DB1" w:rsidRDefault="00925A7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1C8244FD" w14:textId="77777777" w:rsidR="00B22DB1" w:rsidRDefault="00925A7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4C9D6E75" w14:textId="77777777" w:rsidR="00B22DB1" w:rsidRDefault="00925A7E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4EA36275" w14:textId="77777777" w:rsidR="00B22DB1" w:rsidRDefault="00B22DB1">
      <w:pPr>
        <w:jc w:val="center"/>
        <w:rPr>
          <w:b/>
        </w:rPr>
      </w:pPr>
    </w:p>
    <w:p w14:paraId="6D05082E" w14:textId="77777777" w:rsidR="00B22DB1" w:rsidRDefault="00925A7E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517B934" w14:textId="77777777" w:rsidR="00B22DB1" w:rsidRDefault="00925A7E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2A2900B2" w14:textId="435F30E4" w:rsidR="00B22DB1" w:rsidRDefault="00925A7E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5C622F">
        <w:rPr>
          <w:b/>
        </w:rPr>
        <w:t>3</w:t>
      </w:r>
      <w:r>
        <w:rPr>
          <w:b/>
        </w:rPr>
        <w:t>-202</w:t>
      </w:r>
      <w:r w:rsidR="005C622F">
        <w:rPr>
          <w:b/>
        </w:rPr>
        <w:t>4</w:t>
      </w:r>
    </w:p>
    <w:p w14:paraId="020C696F" w14:textId="77777777" w:rsidR="00B22DB1" w:rsidRDefault="00B22DB1">
      <w:pPr>
        <w:rPr>
          <w:b/>
        </w:rPr>
      </w:pPr>
    </w:p>
    <w:p w14:paraId="313586B7" w14:textId="77777777" w:rsidR="00B22DB1" w:rsidRDefault="00925A7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STORIA</w:t>
      </w:r>
    </w:p>
    <w:p w14:paraId="6D7DE795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B22DB1" w14:paraId="76F81236" w14:textId="77777777">
        <w:tc>
          <w:tcPr>
            <w:tcW w:w="14601" w:type="dxa"/>
            <w:gridSpan w:val="4"/>
            <w:shd w:val="clear" w:color="auto" w:fill="auto"/>
          </w:tcPr>
          <w:p w14:paraId="122A2C74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B22DB1" w14:paraId="42472CB6" w14:textId="77777777">
        <w:tc>
          <w:tcPr>
            <w:tcW w:w="14601" w:type="dxa"/>
            <w:gridSpan w:val="4"/>
            <w:shd w:val="clear" w:color="auto" w:fill="auto"/>
          </w:tcPr>
          <w:p w14:paraId="25DFAB0A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L’alunno riconosce elementi del passato del suo </w:t>
            </w: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ambiente di vita per avviare confronti con il gruppo classe. </w:t>
            </w:r>
          </w:p>
          <w:p w14:paraId="10B15735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Riconosce e esplora le tracce storiche presenti nel territorio per comprendere l’importanza del patrimonio artistico e culturale.</w:t>
            </w:r>
          </w:p>
          <w:p w14:paraId="7E6B450C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Si orienta sulla linea del tempo per organizzare informazioni, conoscenze, periodi e individuare successioni, contemporaneità, durate, periodizzazioni.</w:t>
            </w:r>
          </w:p>
          <w:p w14:paraId="7444D16C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Osserva le relazioni tra le civiltà studiate e il loro ambiente per coglierne vantaggi e svantaggi</w:t>
            </w:r>
          </w:p>
          <w:p w14:paraId="0F230403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Organizza le informazioni e le conoscenze per esporre i contenuti studiati</w:t>
            </w:r>
          </w:p>
          <w:p w14:paraId="4D5DB098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Legge i testi storici proposti per conoscere le civiltà.</w:t>
            </w:r>
          </w:p>
          <w:p w14:paraId="1E4C9854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Legge una carta storico geografica per contestualizzare informazioni e dati relative alle civiltà studiate </w:t>
            </w:r>
          </w:p>
          <w:p w14:paraId="7B7C9193" w14:textId="77777777" w:rsidR="00B22DB1" w:rsidRPr="009C383E" w:rsidRDefault="00925A7E" w:rsidP="009C383E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Selezionare informazioni da molteplici testi secondo una tematizzazione data per mettere in evidenza rapporti di somiglianza, </w:t>
            </w:r>
            <w:proofErr w:type="spellStart"/>
            <w:proofErr w:type="gramStart"/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differenza,sviluppo</w:t>
            </w:r>
            <w:proofErr w:type="spellEnd"/>
            <w:proofErr w:type="gramEnd"/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 cronologico, durata, contemporaneità tra i quadri di civiltà analizzati.</w:t>
            </w:r>
          </w:p>
          <w:p w14:paraId="74E9A40B" w14:textId="77777777" w:rsidR="00B22DB1" w:rsidRDefault="00925A7E" w:rsidP="009C383E">
            <w:pPr>
              <w:pStyle w:val="Nessunaspaziatura"/>
            </w:pPr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Confrontare avvenimenti, fatti e fenomeni delle società e civiltà che hanno caratterizzato la storia delle civiltà fluviali </w:t>
            </w:r>
            <w:proofErr w:type="gramStart"/>
            <w:r w:rsidRPr="009C383E">
              <w:rPr>
                <w:rFonts w:ascii="Times New Roman" w:hAnsi="Times New Roman" w:cs="Times New Roman"/>
                <w:sz w:val="24"/>
                <w:szCs w:val="24"/>
              </w:rPr>
              <w:t>per  individuare</w:t>
            </w:r>
            <w:proofErr w:type="gramEnd"/>
            <w:r w:rsidRPr="009C383E">
              <w:rPr>
                <w:rFonts w:ascii="Times New Roman" w:hAnsi="Times New Roman" w:cs="Times New Roman"/>
                <w:sz w:val="24"/>
                <w:szCs w:val="24"/>
              </w:rPr>
              <w:t xml:space="preserve"> le implicazioni che elementi della storia passata hanno sul nostro mondo di oggi( ad es. migrazioni di popoli, elementi comuni , diffusione delle lingue)</w:t>
            </w:r>
          </w:p>
        </w:tc>
      </w:tr>
      <w:tr w:rsidR="00B22DB1" w14:paraId="57465178" w14:textId="77777777">
        <w:tc>
          <w:tcPr>
            <w:tcW w:w="14601" w:type="dxa"/>
            <w:gridSpan w:val="4"/>
            <w:shd w:val="clear" w:color="auto" w:fill="auto"/>
          </w:tcPr>
          <w:p w14:paraId="3F8B1F8E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B22DB1" w14:paraId="38B627CE" w14:textId="77777777">
        <w:tc>
          <w:tcPr>
            <w:tcW w:w="3650" w:type="dxa"/>
            <w:shd w:val="clear" w:color="auto" w:fill="auto"/>
          </w:tcPr>
          <w:p w14:paraId="3FB03BFD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USO DELLE FONTI</w:t>
            </w:r>
          </w:p>
          <w:p w14:paraId="66FA391E" w14:textId="77777777" w:rsidR="00B22DB1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0" w:type="dxa"/>
            <w:shd w:val="clear" w:color="auto" w:fill="auto"/>
          </w:tcPr>
          <w:p w14:paraId="286E166E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14:paraId="225F4E55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STRUMENTI CONCETTUALI</w:t>
            </w:r>
          </w:p>
          <w:p w14:paraId="3D4CDA96" w14:textId="77777777" w:rsidR="00B22DB1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1" w:type="dxa"/>
            <w:shd w:val="clear" w:color="auto" w:fill="auto"/>
          </w:tcPr>
          <w:p w14:paraId="486A7FD0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PRODUZIONE SCRITTA E ORALE</w:t>
            </w:r>
          </w:p>
        </w:tc>
      </w:tr>
      <w:tr w:rsidR="00B22DB1" w14:paraId="18E67C46" w14:textId="77777777">
        <w:tc>
          <w:tcPr>
            <w:tcW w:w="3650" w:type="dxa"/>
            <w:shd w:val="clear" w:color="auto" w:fill="auto"/>
          </w:tcPr>
          <w:p w14:paraId="3F21CA20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t>Riconosce le tracce della propria storia utilizzando fonti diverse e servendosi correttamente dei connettivi temporali</w:t>
            </w:r>
          </w:p>
          <w:p w14:paraId="0E54019F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t>Interpreta i testi storici</w:t>
            </w:r>
          </w:p>
          <w:p w14:paraId="47CEFBFD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t>Interpreta una carta storico geografica</w:t>
            </w:r>
          </w:p>
          <w:p w14:paraId="6AA600D5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Ricava e classifica informazioni da diverse fonti</w:t>
            </w:r>
          </w:p>
        </w:tc>
        <w:tc>
          <w:tcPr>
            <w:tcW w:w="3650" w:type="dxa"/>
            <w:shd w:val="clear" w:color="auto" w:fill="auto"/>
          </w:tcPr>
          <w:p w14:paraId="50ECA9E0" w14:textId="77777777" w:rsidR="002D699B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Analizza e confronta gli elementi del passato</w:t>
            </w:r>
            <w:r w:rsidR="002D699B" w:rsidRPr="00BC5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355A35" w14:textId="5D966874" w:rsidR="00B22DB1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eastAsia="Times New Roman" w:hAnsi="Times New Roman" w:cs="Times New Roman"/>
                <w:sz w:val="24"/>
                <w:szCs w:val="24"/>
              </w:rPr>
              <w:t>Organizza le informazioni storiche date o ricavate, secondo un modello di rappresentazione temporale e spaziale</w:t>
            </w:r>
            <w:r w:rsidRPr="00BC511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14:paraId="22D25323" w14:textId="3AF0628E" w:rsidR="002D699B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eastAsia="Arial" w:hAnsi="Times New Roman" w:cs="Times New Roman"/>
                <w:sz w:val="24"/>
                <w:szCs w:val="24"/>
              </w:rPr>
              <w:t>Conosce le principali analogie e differenze tra quadri di civiltà.</w:t>
            </w:r>
          </w:p>
          <w:p w14:paraId="7D7AE91B" w14:textId="269CBBF3" w:rsidR="002D699B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Comprende il rapporto uomo e ambiente</w:t>
            </w:r>
          </w:p>
        </w:tc>
        <w:tc>
          <w:tcPr>
            <w:tcW w:w="3650" w:type="dxa"/>
            <w:shd w:val="clear" w:color="auto" w:fill="auto"/>
          </w:tcPr>
          <w:p w14:paraId="476910A0" w14:textId="77777777" w:rsidR="002D699B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Usa la linea del tempo e le carte storiche geografiche per collocare le principali conoscenze delle civiltà studiate.</w:t>
            </w:r>
            <w:r w:rsidRPr="00BC511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14:paraId="46F215E0" w14:textId="5430657B" w:rsidR="002D699B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eastAsia="Arial" w:hAnsi="Times New Roman" w:cs="Times New Roman"/>
                <w:sz w:val="24"/>
                <w:szCs w:val="24"/>
              </w:rPr>
              <w:t>Conosce il sistema cronologico fondamentale.</w:t>
            </w:r>
          </w:p>
          <w:p w14:paraId="115BDF8C" w14:textId="531EB2B3" w:rsidR="00B22DB1" w:rsidRPr="00BC511C" w:rsidRDefault="002D699B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Colloca i fatti principali sulla linea del tempo rispettandone la successione e la durata.</w:t>
            </w:r>
          </w:p>
        </w:tc>
        <w:tc>
          <w:tcPr>
            <w:tcW w:w="3651" w:type="dxa"/>
            <w:shd w:val="clear" w:color="auto" w:fill="auto"/>
          </w:tcPr>
          <w:p w14:paraId="0C9BC6C5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Espone i fatti studiati servendosi di un quadro di civiltà.</w:t>
            </w:r>
          </w:p>
          <w:p w14:paraId="4F251CED" w14:textId="77777777" w:rsidR="00B22DB1" w:rsidRPr="00BC511C" w:rsidRDefault="00925A7E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BC511C">
              <w:rPr>
                <w:rFonts w:ascii="Times New Roman" w:hAnsi="Times New Roman" w:cs="Times New Roman"/>
                <w:sz w:val="24"/>
                <w:szCs w:val="24"/>
              </w:rPr>
              <w:t>Interpreta gli elementi che caratterizzano le civiltà studiate.</w:t>
            </w:r>
          </w:p>
          <w:p w14:paraId="5DD39420" w14:textId="77777777" w:rsidR="00B22DB1" w:rsidRPr="00BC511C" w:rsidRDefault="00B22DB1" w:rsidP="00BC511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B1" w14:paraId="206D08DE" w14:textId="77777777">
        <w:tc>
          <w:tcPr>
            <w:tcW w:w="14601" w:type="dxa"/>
            <w:gridSpan w:val="4"/>
            <w:shd w:val="clear" w:color="auto" w:fill="auto"/>
          </w:tcPr>
          <w:p w14:paraId="5D3A4B71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  DISCIPLINARI</w:t>
            </w:r>
          </w:p>
        </w:tc>
      </w:tr>
      <w:tr w:rsidR="00B22DB1" w14:paraId="7663E685" w14:textId="77777777">
        <w:tc>
          <w:tcPr>
            <w:tcW w:w="14601" w:type="dxa"/>
            <w:gridSpan w:val="4"/>
            <w:shd w:val="clear" w:color="auto" w:fill="auto"/>
          </w:tcPr>
          <w:p w14:paraId="11F9E5D2" w14:textId="77777777" w:rsidR="00B22DB1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AF27378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Principali aspetti dei quadri di civiltà dei fiumi: (Mesopotamia, Egizi, Ebrei); del mare (Fenici, Cretesi, Micenei)</w:t>
            </w:r>
          </w:p>
          <w:p w14:paraId="024495B1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La successione temporale, la relazione di contemporaneità e di durata nei quadri di civiltà dei fiumi e del mare. </w:t>
            </w:r>
          </w:p>
          <w:p w14:paraId="1C2F6BA3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localizzazione su carte geografiche dei luoghi di sviluppo delle civiltà dei fiumi e dei mari.</w:t>
            </w:r>
          </w:p>
          <w:p w14:paraId="624118DE" w14:textId="77777777" w:rsidR="00B22DB1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</w:p>
        </w:tc>
      </w:tr>
    </w:tbl>
    <w:p w14:paraId="718F6F67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6B1C29F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841F83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B99E96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05AA99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6E7BB5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8CBD92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22DB1" w14:paraId="7562FF6A" w14:textId="77777777">
        <w:trPr>
          <w:trHeight w:val="330"/>
        </w:trPr>
        <w:tc>
          <w:tcPr>
            <w:tcW w:w="7336" w:type="dxa"/>
          </w:tcPr>
          <w:p w14:paraId="7A517CAD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328F59B" w14:textId="77777777" w:rsidR="00B22DB1" w:rsidRDefault="00925A7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22DB1" w14:paraId="6128ABA6" w14:textId="77777777">
        <w:trPr>
          <w:trHeight w:val="944"/>
        </w:trPr>
        <w:tc>
          <w:tcPr>
            <w:tcW w:w="7336" w:type="dxa"/>
          </w:tcPr>
          <w:p w14:paraId="71ED89FA" w14:textId="558E8ED7" w:rsidR="00B22DB1" w:rsidRPr="00AD1298" w:rsidRDefault="002D699B" w:rsidP="002D6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AD1298">
              <w:rPr>
                <w:rFonts w:eastAsia="Calibri"/>
              </w:rPr>
              <w:t>Ricava</w:t>
            </w:r>
            <w:r w:rsidR="00AD1298" w:rsidRPr="00AD1298">
              <w:rPr>
                <w:rFonts w:eastAsia="Calibri"/>
              </w:rPr>
              <w:t>re</w:t>
            </w:r>
            <w:r w:rsidR="000D3EB7">
              <w:rPr>
                <w:rFonts w:eastAsia="Calibri"/>
              </w:rPr>
              <w:t xml:space="preserve"> informazioni </w:t>
            </w:r>
            <w:r w:rsidRPr="00AD1298">
              <w:rPr>
                <w:rFonts w:eastAsia="Calibri"/>
              </w:rPr>
              <w:t>da fonti di diverso tipo per comprendere un fenomeno storico al fine di ricostruire quadri di civiltà.</w:t>
            </w:r>
          </w:p>
          <w:p w14:paraId="03817A9E" w14:textId="18EA49E8" w:rsidR="00B22DB1" w:rsidRPr="00AD1298" w:rsidRDefault="00925A7E">
            <w:pPr>
              <w:spacing w:line="276" w:lineRule="auto"/>
            </w:pPr>
            <w:r w:rsidRPr="00AD1298">
              <w:t>Analizza</w:t>
            </w:r>
            <w:r w:rsidR="00AD1298" w:rsidRPr="00AD1298">
              <w:t>re</w:t>
            </w:r>
            <w:r w:rsidRPr="00AD1298">
              <w:t xml:space="preserve"> e confronta</w:t>
            </w:r>
            <w:r w:rsidR="00AD1298" w:rsidRPr="00AD1298">
              <w:t>re</w:t>
            </w:r>
            <w:r w:rsidRPr="00AD1298">
              <w:t xml:space="preserve"> gli elementi del passato</w:t>
            </w:r>
          </w:p>
          <w:p w14:paraId="1949C396" w14:textId="6F220C31" w:rsidR="00B22DB1" w:rsidRPr="00AD1298" w:rsidRDefault="00925A7E">
            <w:r w:rsidRPr="00AD1298">
              <w:t>Organizza</w:t>
            </w:r>
            <w:r w:rsidR="00AD1298" w:rsidRPr="00AD1298">
              <w:t>re</w:t>
            </w:r>
            <w:r w:rsidRPr="00AD1298">
              <w:t xml:space="preserve"> le informazioni storiche date o ricavate, secondo un modello di rappresentazione temporale e spaziale</w:t>
            </w:r>
          </w:p>
          <w:p w14:paraId="01690F07" w14:textId="35E36036" w:rsidR="002D699B" w:rsidRPr="00AD1298" w:rsidRDefault="002D699B" w:rsidP="002D6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AD1298">
              <w:rPr>
                <w:rFonts w:eastAsia="Calibri"/>
              </w:rPr>
              <w:t>Conosce</w:t>
            </w:r>
            <w:r w:rsidR="00AD1298" w:rsidRPr="00AD1298">
              <w:rPr>
                <w:rFonts w:eastAsia="Calibri"/>
              </w:rPr>
              <w:t>re</w:t>
            </w:r>
            <w:r w:rsidRPr="00AD1298">
              <w:rPr>
                <w:rFonts w:eastAsia="Calibri"/>
              </w:rPr>
              <w:t xml:space="preserve"> il sistema occidentale </w:t>
            </w:r>
            <w:r w:rsidR="005C622F">
              <w:rPr>
                <w:rFonts w:eastAsia="Calibri"/>
              </w:rPr>
              <w:t xml:space="preserve">di misura </w:t>
            </w:r>
            <w:r w:rsidRPr="00AD1298">
              <w:rPr>
                <w:rFonts w:eastAsia="Calibri"/>
              </w:rPr>
              <w:t>del tempo storico (avanti Cristo e dopo Cristo).</w:t>
            </w:r>
          </w:p>
          <w:p w14:paraId="3DE11035" w14:textId="76978DCF" w:rsidR="00B22DB1" w:rsidRPr="00AD1298" w:rsidRDefault="002D699B" w:rsidP="00AD1298">
            <w:r w:rsidRPr="00AD1298">
              <w:rPr>
                <w:rFonts w:eastAsia="Calibri"/>
              </w:rPr>
              <w:t>Legge</w:t>
            </w:r>
            <w:r w:rsidR="00AD1298" w:rsidRPr="00AD1298">
              <w:rPr>
                <w:rFonts w:eastAsia="Calibri"/>
              </w:rPr>
              <w:t>re</w:t>
            </w:r>
            <w:r w:rsidRPr="00AD1298">
              <w:rPr>
                <w:rFonts w:eastAsia="Calibri"/>
              </w:rPr>
              <w:t xml:space="preserve"> semplici testi e documenti individuando, selezionando e or</w:t>
            </w:r>
            <w:r w:rsidR="00597A09">
              <w:rPr>
                <w:rFonts w:eastAsia="Calibri"/>
              </w:rPr>
              <w:t>ganizzando i dati</w:t>
            </w:r>
            <w:bookmarkStart w:id="0" w:name="_GoBack"/>
            <w:bookmarkEnd w:id="0"/>
            <w:r w:rsidRPr="00AD1298">
              <w:rPr>
                <w:rFonts w:eastAsia="Calibri"/>
              </w:rPr>
              <w:t>.</w:t>
            </w:r>
          </w:p>
        </w:tc>
        <w:tc>
          <w:tcPr>
            <w:tcW w:w="7265" w:type="dxa"/>
            <w:shd w:val="clear" w:color="auto" w:fill="auto"/>
          </w:tcPr>
          <w:p w14:paraId="64B852E4" w14:textId="0AAB6BA4" w:rsidR="002D699B" w:rsidRPr="00AD1298" w:rsidRDefault="002D699B" w:rsidP="002D6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AD1298">
              <w:rPr>
                <w:rFonts w:eastAsia="Calibri"/>
              </w:rPr>
              <w:t>Classifica</w:t>
            </w:r>
            <w:r w:rsidR="00AD1298" w:rsidRPr="00AD1298">
              <w:rPr>
                <w:rFonts w:eastAsia="Calibri"/>
              </w:rPr>
              <w:t>re</w:t>
            </w:r>
            <w:r w:rsidRPr="00AD1298">
              <w:rPr>
                <w:rFonts w:eastAsia="Calibri"/>
              </w:rPr>
              <w:t xml:space="preserve"> le inf</w:t>
            </w:r>
            <w:r w:rsidR="000D3EB7">
              <w:rPr>
                <w:rFonts w:eastAsia="Calibri"/>
              </w:rPr>
              <w:t xml:space="preserve">ormazioni ricavate dalle fonti </w:t>
            </w:r>
            <w:r w:rsidRPr="00AD1298">
              <w:rPr>
                <w:rFonts w:eastAsia="Calibri"/>
              </w:rPr>
              <w:t>cogliendone analogie e differenze.</w:t>
            </w:r>
          </w:p>
          <w:p w14:paraId="7E379C5D" w14:textId="4158542D" w:rsidR="00B22DB1" w:rsidRPr="00AD1298" w:rsidRDefault="00925A7E">
            <w:r w:rsidRPr="00AD1298">
              <w:t>Interpreta</w:t>
            </w:r>
            <w:r w:rsidR="00AD1298" w:rsidRPr="00AD1298">
              <w:t>re</w:t>
            </w:r>
            <w:r w:rsidRPr="00AD1298">
              <w:t xml:space="preserve"> </w:t>
            </w:r>
            <w:r w:rsidR="002D699B" w:rsidRPr="00AD1298">
              <w:rPr>
                <w:rFonts w:eastAsia="Calibri"/>
              </w:rPr>
              <w:t>e ricava</w:t>
            </w:r>
            <w:r w:rsidR="00AD1298" w:rsidRPr="00AD1298">
              <w:rPr>
                <w:rFonts w:eastAsia="Calibri"/>
              </w:rPr>
              <w:t>re</w:t>
            </w:r>
            <w:r w:rsidR="002D699B" w:rsidRPr="00AD1298">
              <w:rPr>
                <w:rFonts w:eastAsia="Calibri"/>
              </w:rPr>
              <w:t xml:space="preserve"> informazioni da </w:t>
            </w:r>
            <w:r w:rsidRPr="00AD1298">
              <w:t>una carta storico geografica</w:t>
            </w:r>
            <w:r w:rsidR="002D699B" w:rsidRPr="00AD1298">
              <w:rPr>
                <w:rFonts w:eastAsia="Calibri"/>
              </w:rPr>
              <w:t xml:space="preserve"> e dalle linee del tempo e coglie anal</w:t>
            </w:r>
            <w:r w:rsidR="000D3EB7">
              <w:rPr>
                <w:rFonts w:eastAsia="Calibri"/>
              </w:rPr>
              <w:t xml:space="preserve">ogie e differenze tra i quadri </w:t>
            </w:r>
            <w:r w:rsidR="002D699B" w:rsidRPr="00AD1298">
              <w:rPr>
                <w:rFonts w:eastAsia="Calibri"/>
              </w:rPr>
              <w:t>di civiltà.</w:t>
            </w:r>
          </w:p>
          <w:p w14:paraId="2807143C" w14:textId="08C73EA2" w:rsidR="002D699B" w:rsidRPr="00AD1298" w:rsidRDefault="00AD1298" w:rsidP="002D6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AD1298">
              <w:rPr>
                <w:rFonts w:eastAsia="Calibri"/>
              </w:rPr>
              <w:t xml:space="preserve">Costruire e </w:t>
            </w:r>
            <w:r w:rsidR="002D699B" w:rsidRPr="00AD1298">
              <w:rPr>
                <w:rFonts w:eastAsia="Calibri"/>
              </w:rPr>
              <w:t>orienta</w:t>
            </w:r>
            <w:r w:rsidRPr="00AD1298">
              <w:rPr>
                <w:rFonts w:eastAsia="Calibri"/>
              </w:rPr>
              <w:t>rsi</w:t>
            </w:r>
            <w:r w:rsidR="000D3EB7">
              <w:rPr>
                <w:rFonts w:eastAsia="Calibri"/>
              </w:rPr>
              <w:t xml:space="preserve"> su</w:t>
            </w:r>
            <w:r w:rsidR="002D699B" w:rsidRPr="00AD1298">
              <w:rPr>
                <w:rFonts w:eastAsia="Calibri"/>
              </w:rPr>
              <w:t xml:space="preserve"> linee del tempo utilizzando il sistema cronologico fondamentale.</w:t>
            </w:r>
          </w:p>
          <w:p w14:paraId="7E9312EE" w14:textId="712C8162" w:rsidR="00B22DB1" w:rsidRPr="00AD1298" w:rsidRDefault="00AD1298">
            <w:r w:rsidRPr="00AD1298">
              <w:t>Esporre</w:t>
            </w:r>
            <w:r w:rsidR="00925A7E" w:rsidRPr="00AD1298">
              <w:t xml:space="preserve"> i fatti studiati ser</w:t>
            </w:r>
            <w:r w:rsidR="000D3EB7">
              <w:t xml:space="preserve">vendosi di un quadro di civiltà, </w:t>
            </w:r>
            <w:r w:rsidR="002D699B" w:rsidRPr="00AD1298">
              <w:rPr>
                <w:rFonts w:eastAsia="Calibri"/>
              </w:rPr>
              <w:t>utilizzando il linguaggio specifico della disciplina.</w:t>
            </w:r>
          </w:p>
          <w:p w14:paraId="6B4A3662" w14:textId="17CD436E" w:rsidR="00B22DB1" w:rsidRPr="00AD1298" w:rsidRDefault="00925A7E">
            <w:r w:rsidRPr="00AD1298">
              <w:t>Interpreta</w:t>
            </w:r>
            <w:r w:rsidR="00AD1298" w:rsidRPr="00AD1298">
              <w:t>re</w:t>
            </w:r>
            <w:r w:rsidRPr="00AD1298">
              <w:t xml:space="preserve"> gli elementi che caratterizzano le civiltà studiate</w:t>
            </w:r>
          </w:p>
          <w:p w14:paraId="19154C9C" w14:textId="77777777" w:rsidR="00B22DB1" w:rsidRPr="00AD1298" w:rsidRDefault="00B22DB1"/>
        </w:tc>
      </w:tr>
    </w:tbl>
    <w:p w14:paraId="704DFB3C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2DB1" w14:paraId="37059041" w14:textId="77777777">
        <w:tc>
          <w:tcPr>
            <w:tcW w:w="14426" w:type="dxa"/>
          </w:tcPr>
          <w:p w14:paraId="7AAC1744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B22DB1" w14:paraId="07903BBB" w14:textId="77777777">
        <w:tc>
          <w:tcPr>
            <w:tcW w:w="14426" w:type="dxa"/>
          </w:tcPr>
          <w:p w14:paraId="6B7BCD86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07888B90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1C5ECCC9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BE2FAB5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DB8DABA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47ABFDD7" w14:textId="77777777" w:rsidR="00B22DB1" w:rsidRDefault="00925A7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-attività pratica/ludica </w:t>
            </w:r>
          </w:p>
          <w:p w14:paraId="2C360D01" w14:textId="77777777" w:rsidR="00B22DB1" w:rsidRDefault="00925A7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309DA86B" w14:textId="77777777" w:rsidR="00B22DB1" w:rsidRDefault="00925A7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B52EE88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2795B332" w14:textId="77777777" w:rsidR="00B22DB1" w:rsidRDefault="00925A7E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35084C32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1A5FFB80" w14:textId="77777777" w:rsidR="00B22DB1" w:rsidRDefault="00925A7E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6F400F1A" w14:textId="77777777" w:rsidR="00B22DB1" w:rsidRDefault="00925A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43501BF9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2DB1" w14:paraId="0F482278" w14:textId="77777777">
        <w:tc>
          <w:tcPr>
            <w:tcW w:w="14426" w:type="dxa"/>
          </w:tcPr>
          <w:p w14:paraId="734DEB48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5D5F0C11" w14:textId="77777777" w:rsidR="00B22DB1" w:rsidRDefault="00B22DB1">
      <w:pPr>
        <w:rPr>
          <w:b/>
        </w:rPr>
      </w:pPr>
    </w:p>
    <w:p w14:paraId="225EC40A" w14:textId="77777777" w:rsidR="00B22DB1" w:rsidRDefault="00B22DB1">
      <w:pPr>
        <w:rPr>
          <w:b/>
        </w:rPr>
      </w:pPr>
    </w:p>
    <w:p w14:paraId="289381A3" w14:textId="77777777" w:rsidR="00B22DB1" w:rsidRDefault="00925A7E">
      <w:pPr>
        <w:rPr>
          <w:b/>
        </w:rPr>
      </w:pPr>
      <w:r>
        <w:rPr>
          <w:b/>
        </w:rPr>
        <w:t xml:space="preserve">TIPOLOGIE DI PROVE </w:t>
      </w:r>
    </w:p>
    <w:p w14:paraId="3DE10110" w14:textId="77777777" w:rsidR="00B22DB1" w:rsidRDefault="00B22DB1">
      <w:pPr>
        <w:rPr>
          <w:b/>
        </w:rPr>
      </w:pPr>
    </w:p>
    <w:p w14:paraId="7BF29B26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53706EE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B119155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C013E8B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56C96470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071F05F7" w14:textId="77777777" w:rsidR="00B22DB1" w:rsidRDefault="00925A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C349013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0F0E01" w14:textId="352ED72A" w:rsidR="00B22DB1" w:rsidRPr="000356B0" w:rsidRDefault="00925A7E" w:rsidP="000356B0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779931EC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1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267"/>
        <w:gridCol w:w="2311"/>
        <w:gridCol w:w="2394"/>
        <w:gridCol w:w="2562"/>
        <w:gridCol w:w="2340"/>
      </w:tblGrid>
      <w:tr w:rsidR="00B22DB1" w14:paraId="61DBFE68" w14:textId="77777777" w:rsidTr="000D3EB7">
        <w:trPr>
          <w:trHeight w:val="912"/>
        </w:trPr>
        <w:tc>
          <w:tcPr>
            <w:tcW w:w="2303" w:type="dxa"/>
          </w:tcPr>
          <w:p w14:paraId="4B1D2AB6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67" w:type="dxa"/>
          </w:tcPr>
          <w:p w14:paraId="38FC6B40" w14:textId="77777777" w:rsidR="00B22DB1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11" w:type="dxa"/>
          </w:tcPr>
          <w:p w14:paraId="46AB35A4" w14:textId="77777777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135A1AE" w14:textId="77777777" w:rsidR="00B22DB1" w:rsidRPr="000D3EB7" w:rsidRDefault="00B22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4" w:type="dxa"/>
          </w:tcPr>
          <w:p w14:paraId="71886687" w14:textId="77777777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5200F94B" w14:textId="201AE376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62" w:type="dxa"/>
          </w:tcPr>
          <w:p w14:paraId="0A689C33" w14:textId="77777777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40E3B6A4" w14:textId="4294E555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40" w:type="dxa"/>
          </w:tcPr>
          <w:p w14:paraId="7AE2839F" w14:textId="77777777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5EE066FE" w14:textId="77777777" w:rsidR="00B22DB1" w:rsidRPr="000D3EB7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D3EB7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B22DB1" w14:paraId="1736F812" w14:textId="77777777" w:rsidTr="000D3EB7">
        <w:trPr>
          <w:trHeight w:val="307"/>
        </w:trPr>
        <w:tc>
          <w:tcPr>
            <w:tcW w:w="2303" w:type="dxa"/>
          </w:tcPr>
          <w:p w14:paraId="4FBBB758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67" w:type="dxa"/>
          </w:tcPr>
          <w:p w14:paraId="6F758375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11" w:type="dxa"/>
          </w:tcPr>
          <w:p w14:paraId="0A410D34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394" w:type="dxa"/>
          </w:tcPr>
          <w:p w14:paraId="7CA4345E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62" w:type="dxa"/>
          </w:tcPr>
          <w:p w14:paraId="4279E7FE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40" w:type="dxa"/>
          </w:tcPr>
          <w:p w14:paraId="59C5E033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B22DB1" w14:paraId="7F101DBD" w14:textId="77777777" w:rsidTr="000D3EB7">
        <w:trPr>
          <w:trHeight w:val="345"/>
        </w:trPr>
        <w:tc>
          <w:tcPr>
            <w:tcW w:w="2303" w:type="dxa"/>
          </w:tcPr>
          <w:p w14:paraId="32D78176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67" w:type="dxa"/>
          </w:tcPr>
          <w:p w14:paraId="108E6B2E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11" w:type="dxa"/>
          </w:tcPr>
          <w:p w14:paraId="42B278FC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394" w:type="dxa"/>
          </w:tcPr>
          <w:p w14:paraId="53D83B01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62" w:type="dxa"/>
          </w:tcPr>
          <w:p w14:paraId="295C7EF0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40" w:type="dxa"/>
          </w:tcPr>
          <w:p w14:paraId="5C7E9467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0356B0" w14:paraId="5864ACC4" w14:textId="77777777" w:rsidTr="000D3EB7">
        <w:trPr>
          <w:trHeight w:val="345"/>
        </w:trPr>
        <w:tc>
          <w:tcPr>
            <w:tcW w:w="2303" w:type="dxa"/>
          </w:tcPr>
          <w:p w14:paraId="4D58B461" w14:textId="4BA479EA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67" w:type="dxa"/>
          </w:tcPr>
          <w:p w14:paraId="5F0CC547" w14:textId="7FE5D79A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11" w:type="dxa"/>
          </w:tcPr>
          <w:p w14:paraId="2F8D27BB" w14:textId="77777777" w:rsidR="000356B0" w:rsidRDefault="000356B0" w:rsidP="000356B0">
            <w:pPr>
              <w:rPr>
                <w:b/>
              </w:rPr>
            </w:pPr>
            <w:r>
              <w:t xml:space="preserve">Autonomia e sicurezza </w:t>
            </w:r>
          </w:p>
          <w:p w14:paraId="07F91F0C" w14:textId="77777777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94" w:type="dxa"/>
          </w:tcPr>
          <w:p w14:paraId="553A0347" w14:textId="77777777" w:rsidR="000356B0" w:rsidRDefault="000356B0" w:rsidP="000356B0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2D9CAC89" w14:textId="77777777" w:rsidR="000356B0" w:rsidRDefault="000356B0" w:rsidP="000356B0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6E93D344" w14:textId="77777777" w:rsidR="000356B0" w:rsidRDefault="000356B0" w:rsidP="000356B0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B28B233" w14:textId="77777777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62" w:type="dxa"/>
          </w:tcPr>
          <w:p w14:paraId="381CCD31" w14:textId="77777777" w:rsidR="000356B0" w:rsidRDefault="000356B0" w:rsidP="000356B0">
            <w:proofErr w:type="gramStart"/>
            <w:r>
              <w:t>parziale</w:t>
            </w:r>
            <w:proofErr w:type="gramEnd"/>
          </w:p>
          <w:p w14:paraId="43F8A372" w14:textId="77777777" w:rsidR="000356B0" w:rsidRDefault="000356B0" w:rsidP="000356B0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34A333AB" w14:textId="77777777" w:rsidR="000356B0" w:rsidRDefault="000356B0" w:rsidP="000356B0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63493A1F" w14:textId="7401E622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40" w:type="dxa"/>
          </w:tcPr>
          <w:p w14:paraId="0B47B12C" w14:textId="07E69D57" w:rsidR="000356B0" w:rsidRDefault="000356B0" w:rsidP="00035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680C3B4A" w14:textId="77777777" w:rsidR="00B22DB1" w:rsidRDefault="00B22DB1" w:rsidP="000D3E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84B6CAF" w14:textId="77777777" w:rsidR="00B22DB1" w:rsidRDefault="00B22DB1" w:rsidP="000D3E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955781" w14:textId="77777777" w:rsidR="00B22DB1" w:rsidRDefault="00925A7E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C4AD937" w14:textId="77777777" w:rsidR="00B22DB1" w:rsidRDefault="00B22DB1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22DB1" w14:paraId="496A461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E7BD54B" w14:textId="77777777" w:rsidR="00B22DB1" w:rsidRDefault="00925A7E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0FB26E93" w14:textId="77777777" w:rsidR="00B22DB1" w:rsidRDefault="00925A7E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4B48A617" w14:textId="77777777" w:rsidR="00B22DB1" w:rsidRDefault="00925A7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3D188C09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1C0FA47" w14:textId="77777777" w:rsidR="00B22DB1" w:rsidRDefault="00925A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134E5ACD" w14:textId="77777777" w:rsidR="00B22DB1" w:rsidRDefault="00925A7E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3FFE1841" w14:textId="77777777" w:rsidR="00B22DB1" w:rsidRDefault="00925A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11F54EC8" w14:textId="77777777" w:rsidR="00B22DB1" w:rsidRDefault="00B22DB1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0ADC07FB" w14:textId="77777777" w:rsidR="00B22DB1" w:rsidRDefault="00925A7E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362AD9F0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4F7970B" w14:textId="77777777" w:rsidR="00B22DB1" w:rsidRDefault="00B22DB1">
            <w:pPr>
              <w:rPr>
                <w:b/>
              </w:rPr>
            </w:pPr>
          </w:p>
        </w:tc>
      </w:tr>
      <w:tr w:rsidR="00B22DB1" w14:paraId="4CBDDC5C" w14:textId="77777777">
        <w:trPr>
          <w:trHeight w:val="477"/>
        </w:trPr>
        <w:tc>
          <w:tcPr>
            <w:tcW w:w="1964" w:type="dxa"/>
          </w:tcPr>
          <w:p w14:paraId="0D0F593E" w14:textId="77777777" w:rsidR="00B22DB1" w:rsidRDefault="00925A7E">
            <w:r>
              <w:t>AVANZATO</w:t>
            </w:r>
          </w:p>
        </w:tc>
        <w:tc>
          <w:tcPr>
            <w:tcW w:w="3257" w:type="dxa"/>
          </w:tcPr>
          <w:p w14:paraId="20DF4930" w14:textId="77777777" w:rsidR="00B22DB1" w:rsidRDefault="00925A7E">
            <w:r>
              <w:t>L’alunno/a svolge le attività in completa autonomia</w:t>
            </w:r>
          </w:p>
        </w:tc>
        <w:tc>
          <w:tcPr>
            <w:tcW w:w="3255" w:type="dxa"/>
          </w:tcPr>
          <w:p w14:paraId="3107699D" w14:textId="77777777" w:rsidR="00B22DB1" w:rsidRDefault="00925A7E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046B8833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2C54D00A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B22DB1" w14:paraId="7B0533EB" w14:textId="77777777">
        <w:trPr>
          <w:trHeight w:val="504"/>
        </w:trPr>
        <w:tc>
          <w:tcPr>
            <w:tcW w:w="1964" w:type="dxa"/>
          </w:tcPr>
          <w:p w14:paraId="2ABB8F43" w14:textId="77777777" w:rsidR="00B22DB1" w:rsidRDefault="00925A7E">
            <w:r>
              <w:t>INTERMEDIO</w:t>
            </w:r>
          </w:p>
        </w:tc>
        <w:tc>
          <w:tcPr>
            <w:tcW w:w="3257" w:type="dxa"/>
          </w:tcPr>
          <w:p w14:paraId="7873CF02" w14:textId="77777777" w:rsidR="00B22DB1" w:rsidRDefault="00925A7E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DD97F7C" w14:textId="77777777" w:rsidR="00B22DB1" w:rsidRDefault="00925A7E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6BFC5FFB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4BFB1944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B22DB1" w14:paraId="5378E592" w14:textId="77777777">
        <w:trPr>
          <w:trHeight w:val="477"/>
        </w:trPr>
        <w:tc>
          <w:tcPr>
            <w:tcW w:w="1964" w:type="dxa"/>
          </w:tcPr>
          <w:p w14:paraId="11A5C5FF" w14:textId="77777777" w:rsidR="00B22DB1" w:rsidRDefault="00925A7E">
            <w:r>
              <w:t>BASE</w:t>
            </w:r>
          </w:p>
        </w:tc>
        <w:tc>
          <w:tcPr>
            <w:tcW w:w="3257" w:type="dxa"/>
          </w:tcPr>
          <w:p w14:paraId="1FA9726C" w14:textId="77777777" w:rsidR="00B22DB1" w:rsidRDefault="00925A7E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42976835" w14:textId="77777777" w:rsidR="00B22DB1" w:rsidRDefault="00925A7E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585A454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32FDF3A6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B22DB1" w14:paraId="49F9DBE4" w14:textId="77777777">
        <w:trPr>
          <w:trHeight w:val="134"/>
        </w:trPr>
        <w:tc>
          <w:tcPr>
            <w:tcW w:w="1964" w:type="dxa"/>
          </w:tcPr>
          <w:p w14:paraId="600BE9B4" w14:textId="77777777" w:rsidR="00B22DB1" w:rsidRDefault="00925A7E">
            <w:r>
              <w:t>IN VIA DI PRIMA ACQUISIZIONE</w:t>
            </w:r>
          </w:p>
        </w:tc>
        <w:tc>
          <w:tcPr>
            <w:tcW w:w="3257" w:type="dxa"/>
          </w:tcPr>
          <w:p w14:paraId="44118C29" w14:textId="77777777" w:rsidR="00B22DB1" w:rsidRDefault="00925A7E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703ADEB4" w14:textId="77777777" w:rsidR="00B22DB1" w:rsidRDefault="00925A7E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1D7E891E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1A5F02C4" w14:textId="77777777" w:rsidR="00B22DB1" w:rsidRDefault="00925A7E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117586A2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4BAAF4B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FAA153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C0BBE01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984DF78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97DAD6C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572F63A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91A5974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2E6A464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53D3D5C" w14:textId="77777777" w:rsidR="005C729F" w:rsidRDefault="005C72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8E3C428" w14:textId="77777777" w:rsidR="00B22DB1" w:rsidRDefault="00925A7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VALUTAZIONE INTERMEDIA E FINALE</w:t>
      </w:r>
    </w:p>
    <w:p w14:paraId="04E932AA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22DB1" w14:paraId="3C05C912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149481A" w14:textId="77777777" w:rsidR="00B22DB1" w:rsidRDefault="00925A7E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735FC497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22DB1" w14:paraId="150B1982" w14:textId="77777777">
        <w:trPr>
          <w:trHeight w:val="681"/>
        </w:trPr>
        <w:tc>
          <w:tcPr>
            <w:tcW w:w="3592" w:type="dxa"/>
          </w:tcPr>
          <w:p w14:paraId="44FF926D" w14:textId="77777777" w:rsidR="00B22DB1" w:rsidRDefault="00925A7E">
            <w:r>
              <w:t>AVANZATO</w:t>
            </w:r>
          </w:p>
        </w:tc>
        <w:tc>
          <w:tcPr>
            <w:tcW w:w="11294" w:type="dxa"/>
          </w:tcPr>
          <w:p w14:paraId="1BA1461A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22DB1" w14:paraId="533E707F" w14:textId="77777777">
        <w:trPr>
          <w:trHeight w:val="719"/>
        </w:trPr>
        <w:tc>
          <w:tcPr>
            <w:tcW w:w="3592" w:type="dxa"/>
          </w:tcPr>
          <w:p w14:paraId="65DE3D55" w14:textId="77777777" w:rsidR="00B22DB1" w:rsidRDefault="00925A7E">
            <w:r>
              <w:t>INTERMEDIO</w:t>
            </w:r>
          </w:p>
        </w:tc>
        <w:tc>
          <w:tcPr>
            <w:tcW w:w="11294" w:type="dxa"/>
          </w:tcPr>
          <w:p w14:paraId="19E3CD0F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22DB1" w14:paraId="143C9B9A" w14:textId="77777777">
        <w:trPr>
          <w:trHeight w:val="681"/>
        </w:trPr>
        <w:tc>
          <w:tcPr>
            <w:tcW w:w="3592" w:type="dxa"/>
          </w:tcPr>
          <w:p w14:paraId="1D6E8CE2" w14:textId="77777777" w:rsidR="00B22DB1" w:rsidRDefault="00925A7E">
            <w:r>
              <w:t>BASE</w:t>
            </w:r>
          </w:p>
        </w:tc>
        <w:tc>
          <w:tcPr>
            <w:tcW w:w="11294" w:type="dxa"/>
          </w:tcPr>
          <w:p w14:paraId="351F7E4A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22DB1" w14:paraId="46AEEBE3" w14:textId="77777777">
        <w:trPr>
          <w:trHeight w:val="719"/>
        </w:trPr>
        <w:tc>
          <w:tcPr>
            <w:tcW w:w="3592" w:type="dxa"/>
          </w:tcPr>
          <w:p w14:paraId="742A17B1" w14:textId="77777777" w:rsidR="00B22DB1" w:rsidRDefault="00925A7E">
            <w:r>
              <w:t>IN VIA DI PRIMA ACQUISIZIONE</w:t>
            </w:r>
          </w:p>
        </w:tc>
        <w:tc>
          <w:tcPr>
            <w:tcW w:w="11294" w:type="dxa"/>
          </w:tcPr>
          <w:p w14:paraId="0DDBDCB6" w14:textId="77777777" w:rsidR="00B22DB1" w:rsidRDefault="0092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F9C3F07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2AC808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C48C89A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4492CA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4C016DE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3A0110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447A86A" w14:textId="77777777" w:rsidR="00B22DB1" w:rsidRDefault="00925A7E">
      <w:pPr>
        <w:jc w:val="center"/>
        <w:rPr>
          <w:b/>
        </w:rPr>
      </w:pPr>
      <w:r>
        <w:rPr>
          <w:b/>
        </w:rPr>
        <w:t xml:space="preserve">AUTOVALUTAZIONE  </w:t>
      </w:r>
    </w:p>
    <w:p w14:paraId="2C14D00A" w14:textId="77777777" w:rsidR="00B22DB1" w:rsidRDefault="00B22DB1">
      <w:pPr>
        <w:rPr>
          <w:b/>
        </w:rPr>
      </w:pPr>
    </w:p>
    <w:p w14:paraId="357DC7D4" w14:textId="77777777" w:rsidR="00B22DB1" w:rsidRDefault="00925A7E">
      <w:r>
        <w:t>Domande- stimolo per guidare il momento di autovalutazione degli alunni</w:t>
      </w:r>
    </w:p>
    <w:p w14:paraId="3567F2B2" w14:textId="77777777" w:rsidR="00B22DB1" w:rsidRDefault="00925A7E">
      <w:r>
        <w:t>Griglie autovalutazione</w:t>
      </w:r>
    </w:p>
    <w:p w14:paraId="6FD678F8" w14:textId="77777777" w:rsidR="00B22DB1" w:rsidRDefault="00B22D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B22DB1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2FFBF" w14:textId="77777777" w:rsidR="00580DB9" w:rsidRDefault="00580DB9">
      <w:r>
        <w:separator/>
      </w:r>
    </w:p>
  </w:endnote>
  <w:endnote w:type="continuationSeparator" w:id="0">
    <w:p w14:paraId="20877B04" w14:textId="77777777" w:rsidR="00580DB9" w:rsidRDefault="0058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E2AB9" w14:textId="77777777" w:rsidR="00B22DB1" w:rsidRDefault="00925A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97A09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3E7A0467" w14:textId="77777777" w:rsidR="00B22DB1" w:rsidRDefault="00B22D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0F991" w14:textId="77777777" w:rsidR="00580DB9" w:rsidRDefault="00580DB9">
      <w:r>
        <w:separator/>
      </w:r>
    </w:p>
  </w:footnote>
  <w:footnote w:type="continuationSeparator" w:id="0">
    <w:p w14:paraId="35A38EBC" w14:textId="77777777" w:rsidR="00580DB9" w:rsidRDefault="00580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2934"/>
    <w:multiLevelType w:val="multilevel"/>
    <w:tmpl w:val="CF7EA4EA"/>
    <w:lvl w:ilvl="0">
      <w:start w:val="1"/>
      <w:numFmt w:val="bullet"/>
      <w:lvlText w:val="●"/>
      <w:lvlJc w:val="left"/>
      <w:pPr>
        <w:ind w:left="136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2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AB34AF"/>
    <w:multiLevelType w:val="multilevel"/>
    <w:tmpl w:val="D23A934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4661D11"/>
    <w:multiLevelType w:val="hybridMultilevel"/>
    <w:tmpl w:val="B2F4DB50"/>
    <w:lvl w:ilvl="0" w:tplc="D0087FF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9708C"/>
    <w:multiLevelType w:val="multilevel"/>
    <w:tmpl w:val="E832729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11E7597"/>
    <w:multiLevelType w:val="multilevel"/>
    <w:tmpl w:val="E768089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75E1282"/>
    <w:multiLevelType w:val="hybridMultilevel"/>
    <w:tmpl w:val="70002FBA"/>
    <w:lvl w:ilvl="0" w:tplc="D0087FF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B1"/>
    <w:rsid w:val="000356B0"/>
    <w:rsid w:val="000D3EB7"/>
    <w:rsid w:val="001D0996"/>
    <w:rsid w:val="002D699B"/>
    <w:rsid w:val="00580DB9"/>
    <w:rsid w:val="00597A09"/>
    <w:rsid w:val="005A000E"/>
    <w:rsid w:val="005C622F"/>
    <w:rsid w:val="005C729F"/>
    <w:rsid w:val="00925A7E"/>
    <w:rsid w:val="009C383E"/>
    <w:rsid w:val="00AD1298"/>
    <w:rsid w:val="00B22DB1"/>
    <w:rsid w:val="00BC511C"/>
    <w:rsid w:val="00C7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12E7"/>
  <w15:docId w15:val="{ACAF8951-FBA6-456D-9492-B8251326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586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A7B43"/>
  </w:style>
  <w:style w:type="table" w:customStyle="1" w:styleId="TableNormal0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302F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302F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302F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02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0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2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2F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B421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B421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B421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421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EB4214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link w:val="NessunaspaziaturaCarattere"/>
    <w:qFormat/>
    <w:rsid w:val="002D699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D699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g7mr6N5c0fVM/7ttLejk8pf6nQ==">AMUW2mV2l9v1lxzRx1mVrEVeuX0TWo4WEMzpU8INE+bYqMQWE+/c8trLiS1TfkuvWcNcF/+gYkO5kxShdlOU65H/RZIwsrMZ+FyWscJOmWfw6JYdjkYVDuw=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1339</Words>
  <Characters>7635</Characters>
  <Application>Microsoft Office Word</Application>
  <DocSecurity>0</DocSecurity>
  <Lines>63</Lines>
  <Paragraphs>17</Paragraphs>
  <ScaleCrop>false</ScaleCrop>
  <Company/>
  <LinksUpToDate>false</LinksUpToDate>
  <CharactersWithSpaces>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14</cp:revision>
  <dcterms:created xsi:type="dcterms:W3CDTF">2023-01-26T09:36:00Z</dcterms:created>
  <dcterms:modified xsi:type="dcterms:W3CDTF">2023-06-29T06:51:00Z</dcterms:modified>
</cp:coreProperties>
</file>